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0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Юго-Восточное управление МОиН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B4F" w:rsidRP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A44B4F">
        <w:rPr>
          <w:rFonts w:ascii="Times New Roman" w:hAnsi="Times New Roman"/>
          <w:sz w:val="36"/>
          <w:szCs w:val="36"/>
          <w:lang w:val="ru-RU"/>
        </w:rPr>
        <w:t xml:space="preserve">Методические рекомендации </w:t>
      </w:r>
    </w:p>
    <w:p w:rsidR="00A44B4F" w:rsidRP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A44B4F">
        <w:rPr>
          <w:rFonts w:ascii="Times New Roman" w:hAnsi="Times New Roman"/>
          <w:sz w:val="36"/>
          <w:szCs w:val="36"/>
          <w:lang w:val="ru-RU"/>
        </w:rPr>
        <w:t xml:space="preserve">по </w:t>
      </w:r>
      <w:r w:rsidR="002B3C0C">
        <w:rPr>
          <w:rFonts w:ascii="Times New Roman" w:hAnsi="Times New Roman"/>
          <w:sz w:val="36"/>
          <w:szCs w:val="36"/>
          <w:lang w:val="ru-RU"/>
        </w:rPr>
        <w:t>разработке</w:t>
      </w:r>
      <w:r w:rsidRPr="00A44B4F">
        <w:rPr>
          <w:rFonts w:ascii="Times New Roman" w:hAnsi="Times New Roman"/>
          <w:sz w:val="36"/>
          <w:szCs w:val="36"/>
          <w:lang w:val="ru-RU"/>
        </w:rPr>
        <w:t xml:space="preserve"> программы развития </w:t>
      </w: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A44B4F">
        <w:rPr>
          <w:rFonts w:ascii="Times New Roman" w:hAnsi="Times New Roman"/>
          <w:sz w:val="36"/>
          <w:szCs w:val="36"/>
          <w:lang w:val="ru-RU"/>
        </w:rPr>
        <w:t xml:space="preserve">образовательного учреждения </w:t>
      </w: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Составил:</w:t>
      </w:r>
    </w:p>
    <w:p w:rsidR="00A44B4F" w:rsidRDefault="00CA5BF5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A44B4F">
        <w:rPr>
          <w:rFonts w:ascii="Times New Roman" w:hAnsi="Times New Roman"/>
          <w:sz w:val="28"/>
          <w:szCs w:val="28"/>
          <w:lang w:val="ru-RU"/>
        </w:rPr>
        <w:t>етодист ГБОУ ДПО ЦПК</w:t>
      </w: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Нефтегорский РЦ</w:t>
      </w: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Бережнова А.П.</w:t>
      </w: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ефтегорск, </w:t>
      </w: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2013 г.</w:t>
      </w:r>
    </w:p>
    <w:p w:rsidR="00A44B4F" w:rsidRDefault="00A44B4F" w:rsidP="00A44B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B23" w:rsidRDefault="00EB14FC" w:rsidP="00DA2B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 2012 году на основании распоряжения Юго-Восточного управления МОиН СО  ГБОУ ДПО ЦПК «Нефтегорский РЦ» проводил экспертизу программ развития ОУ округа. </w:t>
      </w:r>
      <w:r w:rsidR="004B1FF4">
        <w:rPr>
          <w:rFonts w:ascii="Times New Roman" w:hAnsi="Times New Roman"/>
          <w:sz w:val="28"/>
          <w:szCs w:val="28"/>
          <w:lang w:val="ru-RU"/>
        </w:rPr>
        <w:t xml:space="preserve">Данная экспертиза проводилась с целью анализа и определения качества программы развития  образовательных учреждений и выявления затруднений, возникающих у проектировщиков этих программ. </w:t>
      </w:r>
      <w:r w:rsidR="00DA2B23">
        <w:rPr>
          <w:rFonts w:ascii="Times New Roman" w:hAnsi="Times New Roman"/>
          <w:sz w:val="28"/>
          <w:szCs w:val="28"/>
          <w:lang w:val="ru-RU"/>
        </w:rPr>
        <w:t>В результате проведённой экспертизы было выяснено, что в большинстве случаев разработчики Программ имеют общее,  недостаточное представление о том, как правильно разрабатывать Программу развития образовательного учреждения. Поэтому, возникла необходимость в составлении данных методических рекомендаций по написанию программы развития образовательного учреждения.</w:t>
      </w:r>
    </w:p>
    <w:p w:rsidR="00DA2B23" w:rsidRPr="00F043F2" w:rsidRDefault="00DA2B23" w:rsidP="00DA2B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Методические рекомендации адресованы, в первую очередь, представителям администрации образовательного учреждения, а так же всем педагогическим работникам  учреждения.</w:t>
      </w:r>
    </w:p>
    <w:p w:rsidR="00EB14FC" w:rsidRDefault="00EB14FC" w:rsidP="00F433B1">
      <w:pPr>
        <w:spacing w:line="36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</w:p>
    <w:p w:rsidR="00EB14FC" w:rsidRDefault="00EB14FC" w:rsidP="00F433B1">
      <w:pPr>
        <w:spacing w:line="36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</w:p>
    <w:p w:rsidR="00A44B4F" w:rsidRPr="00674073" w:rsidRDefault="00EF0794" w:rsidP="00F433B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073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Программа развития</w:t>
      </w:r>
      <w:r w:rsidRPr="00674073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t>- это важнейший страте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softHyphen/>
        <w:t>гический документ образовательного учреждения, которое переходит или уже перешло в инновацион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softHyphen/>
        <w:t>ный режим жизнедеятельности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>, способный эффективно понижать неопределённость будущего развития  для различных субъектов образовательного процесса.</w:t>
      </w:r>
    </w:p>
    <w:p w:rsidR="00EF0794" w:rsidRPr="00674073" w:rsidRDefault="00CC4B12" w:rsidP="00F433B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t>ро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softHyphen/>
        <w:t>грамма развития существенно отличается от тра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softHyphen/>
        <w:t>диционного плана работы школы.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Эти отличия связаны, прежде всего, с ее ярко выраженной </w:t>
      </w:r>
      <w:r w:rsidRPr="00674073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ин</w:t>
      </w:r>
      <w:r w:rsidRPr="00674073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softHyphen/>
        <w:t xml:space="preserve">новационной направленностью. </w:t>
      </w:r>
      <w:r w:rsidRPr="00674073">
        <w:rPr>
          <w:rFonts w:ascii="Times New Roman" w:eastAsia="Calibri" w:hAnsi="Times New Roman"/>
          <w:color w:val="000000"/>
          <w:sz w:val="28"/>
          <w:szCs w:val="28"/>
          <w:lang w:val="ru-RU"/>
        </w:rPr>
        <w:t>В то время как обычный общешкольный план основное внимание уделяет вопросам обеспечения текущей работы школы, программа развития выступает в качестве стратегического плана осуществления основных нововведений в образовательном учреждении.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51C0"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>Итак</w:t>
      </w:r>
      <w:r w:rsidR="005851C0"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4073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Программа развития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образовательного учреждения – документ, 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отражающий системные, целостные изменения в образовательном учреждении, сопровождающиеся программно-целевым управлени</w:t>
      </w:r>
      <w:r w:rsidR="005851C0" w:rsidRPr="0067407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>м.</w:t>
      </w:r>
    </w:p>
    <w:p w:rsidR="005851C0" w:rsidRPr="00674073" w:rsidRDefault="005851C0" w:rsidP="00F433B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>В начале разработки программы определим, в какой последовательности</w:t>
      </w:r>
      <w:r w:rsidR="00674073"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будем писать те</w:t>
      </w:r>
      <w:proofErr w:type="gramStart"/>
      <w:r w:rsidR="00674073" w:rsidRPr="00674073">
        <w:rPr>
          <w:rFonts w:ascii="Times New Roman" w:hAnsi="Times New Roman"/>
          <w:color w:val="000000"/>
          <w:sz w:val="28"/>
          <w:szCs w:val="28"/>
          <w:lang w:val="ru-RU"/>
        </w:rPr>
        <w:t>кст пр</w:t>
      </w:r>
      <w:proofErr w:type="gramEnd"/>
      <w:r w:rsidR="00674073"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ограммы: </w:t>
      </w:r>
    </w:p>
    <w:p w:rsidR="00674073" w:rsidRPr="00674073" w:rsidRDefault="0085073C" w:rsidP="00F433B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1.К</w:t>
      </w:r>
      <w:r w:rsidR="00674073" w:rsidRPr="00674073">
        <w:rPr>
          <w:rFonts w:ascii="Times New Roman" w:hAnsi="Times New Roman"/>
          <w:color w:val="000000"/>
          <w:sz w:val="28"/>
          <w:szCs w:val="28"/>
          <w:lang w:val="ru-RU"/>
        </w:rPr>
        <w:t>онстатация существующего положения дел (проблемно-ориентированный анализ)</w:t>
      </w:r>
    </w:p>
    <w:p w:rsidR="00674073" w:rsidRDefault="00674073" w:rsidP="00F433B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4073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85073C">
        <w:rPr>
          <w:rFonts w:ascii="Times New Roman" w:hAnsi="Times New Roman"/>
          <w:color w:val="000000"/>
          <w:sz w:val="28"/>
          <w:szCs w:val="28"/>
          <w:lang w:val="ru-RU"/>
        </w:rPr>
        <w:t>Определение желаемого будущего (концепция)</w:t>
      </w:r>
    </w:p>
    <w:p w:rsidR="0085073C" w:rsidRDefault="0085073C" w:rsidP="00F433B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Определение стратегии и тактики изменений (выражается в формулировке темы, описании проблем, цели, составления проектов и планов мероприятий)</w:t>
      </w:r>
    </w:p>
    <w:p w:rsidR="0085073C" w:rsidRDefault="00725B31" w:rsidP="00F433B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Существует несколько подходов к структуре </w:t>
      </w:r>
      <w:r w:rsidR="00017EC4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написания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 развития. Приведём здесь наиболее распространённые варианты ав</w:t>
      </w:r>
      <w:r w:rsidR="00017EC4">
        <w:rPr>
          <w:rFonts w:ascii="Times New Roman" w:hAnsi="Times New Roman"/>
          <w:color w:val="000000"/>
          <w:sz w:val="28"/>
          <w:szCs w:val="28"/>
          <w:lang w:val="ru-RU"/>
        </w:rPr>
        <w:t>торитетных деятелей образования:</w:t>
      </w:r>
    </w:p>
    <w:p w:rsidR="00725B31" w:rsidRPr="00725B31" w:rsidRDefault="00725B31" w:rsidP="00F433B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5B31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Структура программы развития ОУ (В.Сериков)</w:t>
      </w:r>
    </w:p>
    <w:p w:rsidR="00EF0794" w:rsidRDefault="00725B31" w:rsidP="00F433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Аналитическая часть (анализ состояния образования, характеристика достижений, характеристика затруднений и нерешённых проблем, обобщённая справка о состоянии ОУ)</w:t>
      </w:r>
    </w:p>
    <w:p w:rsidR="00725B31" w:rsidRDefault="00725B31" w:rsidP="00F433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Концептуально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рогностическая часть (концепция, планируемые нововведения, результаты, план действий)</w:t>
      </w:r>
    </w:p>
    <w:p w:rsidR="00725B31" w:rsidRDefault="00725B31" w:rsidP="00F433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 программы развития</w:t>
      </w:r>
    </w:p>
    <w:p w:rsidR="00725B31" w:rsidRDefault="00725B31" w:rsidP="00F433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 (диагностический инструментарий)</w:t>
      </w:r>
    </w:p>
    <w:p w:rsidR="00725B31" w:rsidRPr="00725B31" w:rsidRDefault="00725B31" w:rsidP="00F433B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5B31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Структура программы развития ОУ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(И.Сулима)</w:t>
      </w:r>
    </w:p>
    <w:p w:rsidR="00725B31" w:rsidRDefault="00410787" w:rsidP="00F433B1">
      <w:pPr>
        <w:pStyle w:val="aa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B31">
        <w:rPr>
          <w:rFonts w:ascii="Times New Roman" w:hAnsi="Times New Roman"/>
          <w:sz w:val="28"/>
          <w:szCs w:val="28"/>
          <w:lang w:val="ru-RU"/>
        </w:rPr>
        <w:t>Аналитическое обоснование</w:t>
      </w:r>
    </w:p>
    <w:p w:rsidR="00725B31" w:rsidRDefault="00410787" w:rsidP="00F433B1">
      <w:pPr>
        <w:pStyle w:val="aa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B31">
        <w:rPr>
          <w:rFonts w:ascii="Times New Roman" w:hAnsi="Times New Roman"/>
          <w:sz w:val="28"/>
          <w:szCs w:val="28"/>
          <w:lang w:val="ru-RU"/>
        </w:rPr>
        <w:t>Постановка целей</w:t>
      </w:r>
    </w:p>
    <w:p w:rsidR="00725B31" w:rsidRDefault="00410787" w:rsidP="00F433B1">
      <w:pPr>
        <w:pStyle w:val="aa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B31">
        <w:rPr>
          <w:rFonts w:ascii="Times New Roman" w:hAnsi="Times New Roman"/>
          <w:sz w:val="28"/>
          <w:szCs w:val="28"/>
          <w:lang w:val="ru-RU"/>
        </w:rPr>
        <w:t>Постановка задач</w:t>
      </w:r>
    </w:p>
    <w:p w:rsidR="00725B31" w:rsidRDefault="00410787" w:rsidP="00F433B1">
      <w:pPr>
        <w:pStyle w:val="aa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B31">
        <w:rPr>
          <w:rFonts w:ascii="Times New Roman" w:hAnsi="Times New Roman"/>
          <w:sz w:val="28"/>
          <w:szCs w:val="28"/>
          <w:lang w:val="ru-RU"/>
        </w:rPr>
        <w:t>Выбор средств достижения целей (методы)</w:t>
      </w:r>
    </w:p>
    <w:p w:rsidR="00725B31" w:rsidRDefault="00410787" w:rsidP="00F433B1">
      <w:pPr>
        <w:pStyle w:val="aa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B31">
        <w:rPr>
          <w:rFonts w:ascii="Times New Roman" w:hAnsi="Times New Roman"/>
          <w:sz w:val="28"/>
          <w:szCs w:val="28"/>
          <w:lang w:val="ru-RU"/>
        </w:rPr>
        <w:t>Содержание и последовательность важных действий по реализации программы</w:t>
      </w:r>
    </w:p>
    <w:p w:rsidR="00725B31" w:rsidRDefault="00410787" w:rsidP="00F433B1">
      <w:pPr>
        <w:pStyle w:val="aa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B31">
        <w:rPr>
          <w:rFonts w:ascii="Times New Roman" w:hAnsi="Times New Roman"/>
          <w:sz w:val="28"/>
          <w:szCs w:val="28"/>
          <w:lang w:val="ru-RU"/>
        </w:rPr>
        <w:t>Определение сроков действий и получения результатов</w:t>
      </w:r>
    </w:p>
    <w:p w:rsidR="00410787" w:rsidRPr="00410787" w:rsidRDefault="00410787" w:rsidP="00F433B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5B31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Структура программы развития ОУ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(М.Поташник)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Актуальность темы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Новшества в управляющей системе школы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Партисипативность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(вовлечение работников в решение проблем, управление)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ресурсной базы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Кадровые ресурсы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Материальные ресурсы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ресурсы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Научно-методические ресурсы</w:t>
      </w:r>
    </w:p>
    <w:p w:rsidR="00410787" w:rsidRDefault="00410787" w:rsidP="00F433B1">
      <w:pPr>
        <w:pStyle w:val="aa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Резервное время</w:t>
      </w:r>
    </w:p>
    <w:p w:rsidR="00410787" w:rsidRPr="00410787" w:rsidRDefault="00410787" w:rsidP="00F433B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5B31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Структура программы развития ОУ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(В.Лазарев)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Проблемы, на решение которых ориентирована программа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Новшества, за счёт которых решаются проблемы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желаемого будущего (совокупность новшеств)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Стратегия осуществления изменений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программы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действий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Инновационные проекты осуществления частных изменений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 программы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Кадровое обеспечение программы</w:t>
      </w:r>
    </w:p>
    <w:p w:rsidR="00410787" w:rsidRDefault="00410787" w:rsidP="00F433B1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Экспертиза программы</w:t>
      </w:r>
    </w:p>
    <w:p w:rsidR="00410787" w:rsidRDefault="003060BD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 констатации существующего положения дел обычно начинают с информационной справке о школе, которая должна содержать данные, раскрывающие особенности территории, на которой школа действует, специфику контингента учащихся, родителей, формальные показатели результативности, описание структуры управления, специфика педагогического коллектива, внешние связи.</w:t>
      </w:r>
      <w:proofErr w:type="gramEnd"/>
      <w:r w:rsidR="009B07FA">
        <w:rPr>
          <w:rFonts w:ascii="Times New Roman" w:hAnsi="Times New Roman"/>
          <w:sz w:val="28"/>
          <w:szCs w:val="28"/>
          <w:lang w:val="ru-RU"/>
        </w:rPr>
        <w:t xml:space="preserve"> Анализ результативности деятельности учреждения необходимо проводить не только в связке планировали – получили, а в контексте внешних  вызовов и требований: выявление несоответствия между внешними требованиями и внутренним </w:t>
      </w:r>
      <w:r w:rsidR="009B07FA">
        <w:rPr>
          <w:rFonts w:ascii="Times New Roman" w:hAnsi="Times New Roman"/>
          <w:sz w:val="28"/>
          <w:szCs w:val="28"/>
          <w:lang w:val="ru-RU"/>
        </w:rPr>
        <w:lastRenderedPageBreak/>
        <w:t xml:space="preserve">состоянием. Анализируется </w:t>
      </w:r>
      <w:r w:rsidR="009B07FA" w:rsidRPr="00BC60B5">
        <w:rPr>
          <w:rFonts w:ascii="Times New Roman" w:hAnsi="Times New Roman"/>
          <w:b/>
          <w:sz w:val="28"/>
          <w:szCs w:val="28"/>
          <w:lang w:val="ru-RU"/>
        </w:rPr>
        <w:t>только та информация</w:t>
      </w:r>
      <w:r w:rsidR="009B07FA">
        <w:rPr>
          <w:rFonts w:ascii="Times New Roman" w:hAnsi="Times New Roman"/>
          <w:sz w:val="28"/>
          <w:szCs w:val="28"/>
          <w:lang w:val="ru-RU"/>
        </w:rPr>
        <w:t xml:space="preserve">, которая позволяет выявить основные тенденции </w:t>
      </w:r>
      <w:r w:rsidR="0018405B">
        <w:rPr>
          <w:rFonts w:ascii="Times New Roman" w:hAnsi="Times New Roman"/>
          <w:sz w:val="28"/>
          <w:szCs w:val="28"/>
          <w:lang w:val="ru-RU"/>
        </w:rPr>
        <w:t>развития образовательного учреждения за последние три-четыре года.</w:t>
      </w:r>
    </w:p>
    <w:p w:rsidR="00DF5FD0" w:rsidRDefault="00DF5FD0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подготовке анализа должны быть выявлены противоречия, обозначены проблемы, сформулирована тема программы. </w:t>
      </w:r>
    </w:p>
    <w:p w:rsidR="00DF5FD0" w:rsidRDefault="00DF5FD0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60B5">
        <w:rPr>
          <w:rFonts w:ascii="Times New Roman" w:hAnsi="Times New Roman"/>
          <w:b/>
          <w:sz w:val="28"/>
          <w:szCs w:val="28"/>
          <w:lang w:val="ru-RU"/>
        </w:rPr>
        <w:t>Противоречие</w:t>
      </w:r>
      <w:r>
        <w:rPr>
          <w:rFonts w:ascii="Times New Roman" w:hAnsi="Times New Roman"/>
          <w:sz w:val="28"/>
          <w:szCs w:val="28"/>
          <w:lang w:val="ru-RU"/>
        </w:rPr>
        <w:t xml:space="preserve"> – это несоо</w:t>
      </w:r>
      <w:r w:rsidR="00EE1DBE">
        <w:rPr>
          <w:rFonts w:ascii="Times New Roman" w:hAnsi="Times New Roman"/>
          <w:sz w:val="28"/>
          <w:szCs w:val="28"/>
          <w:lang w:val="ru-RU"/>
        </w:rPr>
        <w:t>тветствие между желаемым и действительным состоянием учебно-воспитательного процесса школы. Требования к формулировке противоречий:</w:t>
      </w:r>
    </w:p>
    <w:p w:rsidR="00EE1DBE" w:rsidRDefault="00EE1DBE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реальность, т.е. брать для работы противоречия, которые можно решить педагогическими средствами и в рамках школьных возможностей;</w:t>
      </w:r>
    </w:p>
    <w:p w:rsidR="00EE1DBE" w:rsidRDefault="005F5A07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позитивность – разрешение противоречий должно способствовать положительному преобразованию практики.</w:t>
      </w:r>
    </w:p>
    <w:p w:rsidR="005F5A07" w:rsidRDefault="005F5A07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60B5">
        <w:rPr>
          <w:rFonts w:ascii="Times New Roman" w:hAnsi="Times New Roman"/>
          <w:b/>
          <w:sz w:val="28"/>
          <w:szCs w:val="28"/>
          <w:lang w:val="ru-RU"/>
        </w:rPr>
        <w:t>Проблема</w:t>
      </w:r>
      <w:r>
        <w:rPr>
          <w:rFonts w:ascii="Times New Roman" w:hAnsi="Times New Roman"/>
          <w:sz w:val="28"/>
          <w:szCs w:val="28"/>
          <w:lang w:val="ru-RU"/>
        </w:rPr>
        <w:t xml:space="preserve"> – это требующий решения вопрос, который формулируется и выявляется из противоречия. Определить наличие проблемы можно по признакам:</w:t>
      </w:r>
    </w:p>
    <w:p w:rsidR="005F5A07" w:rsidRDefault="005F5A07" w:rsidP="00F433B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Затруднения педагогической практики</w:t>
      </w:r>
    </w:p>
    <w:p w:rsidR="005F5A07" w:rsidRDefault="005F5A07" w:rsidP="00F433B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педагогической практики на предмет выявления требуемых знаний</w:t>
      </w:r>
    </w:p>
    <w:p w:rsidR="005F5A07" w:rsidRDefault="005F5A07" w:rsidP="00F433B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Недостаток в результатах работы системы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школьного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обрпазования</w:t>
      </w:r>
      <w:proofErr w:type="spellEnd"/>
    </w:p>
    <w:p w:rsidR="005F5A07" w:rsidRDefault="005F5A07" w:rsidP="00F433B1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Неясность причин и способов устранения недостатков</w:t>
      </w:r>
    </w:p>
    <w:p w:rsidR="00274A6B" w:rsidRDefault="00274A6B" w:rsidP="00D151E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Требования к формулировке проблемы:  </w:t>
      </w:r>
      <w:r w:rsidRPr="00D151ED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проблемы (возможность </w:t>
      </w:r>
      <w:r w:rsidRPr="00274A6B">
        <w:rPr>
          <w:rFonts w:ascii="Times New Roman" w:hAnsi="Times New Roman"/>
          <w:b/>
          <w:sz w:val="28"/>
          <w:szCs w:val="28"/>
          <w:lang w:val="ru-RU"/>
        </w:rPr>
        <w:t>влияния</w:t>
      </w:r>
      <w:r>
        <w:rPr>
          <w:rFonts w:ascii="Times New Roman" w:hAnsi="Times New Roman"/>
          <w:sz w:val="28"/>
          <w:szCs w:val="28"/>
          <w:lang w:val="ru-RU"/>
        </w:rPr>
        <w:t xml:space="preserve"> на результаты учебно-воспитательного процесса, наличие объективных средств, условий для решения проблемы)</w:t>
      </w:r>
    </w:p>
    <w:p w:rsidR="00274A6B" w:rsidRDefault="00274A6B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Проблема может формулироваться в виде</w:t>
      </w:r>
    </w:p>
    <w:p w:rsidR="00274A6B" w:rsidRDefault="00274A6B" w:rsidP="00F433B1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Проблемной ситуации (описание</w:t>
      </w:r>
      <w:r w:rsidR="00E11B12">
        <w:rPr>
          <w:rFonts w:ascii="Times New Roman" w:hAnsi="Times New Roman"/>
          <w:sz w:val="28"/>
          <w:szCs w:val="28"/>
          <w:lang w:val="ru-RU"/>
        </w:rPr>
        <w:t xml:space="preserve"> ситуации конкретного образовательного учреждения, в которой обнаружены отрицательные признаки процесса, требующие решения</w:t>
      </w:r>
      <w:r w:rsidR="00B51865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B51865" w:rsidRDefault="00B51865" w:rsidP="00F433B1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Проблемного вопроса (вопрос, поставленный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относительно возможности исследовать тот или иной предмет познания;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выражается вопросительным предложением, в котором фиксируется предмет исследования, часто начинается со слов «Каковы, Как, В какой мере» и т.п.)</w:t>
      </w:r>
    </w:p>
    <w:p w:rsidR="00225703" w:rsidRDefault="00B51865" w:rsidP="00F433B1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Проблемной задачи (обозначение предполагаемого результата исследования</w:t>
      </w:r>
      <w:r w:rsidR="0071016A">
        <w:rPr>
          <w:rFonts w:ascii="Times New Roman" w:hAnsi="Times New Roman"/>
          <w:sz w:val="28"/>
          <w:szCs w:val="28"/>
          <w:lang w:val="ru-RU"/>
        </w:rPr>
        <w:t>; проблема формулируется как обыкновенная цель, например «определение комплекса условий</w:t>
      </w:r>
      <w:r w:rsidR="00225703">
        <w:rPr>
          <w:rFonts w:ascii="Times New Roman" w:hAnsi="Times New Roman"/>
          <w:sz w:val="28"/>
          <w:szCs w:val="28"/>
          <w:lang w:val="ru-RU"/>
        </w:rPr>
        <w:t>...»)</w:t>
      </w:r>
    </w:p>
    <w:p w:rsidR="00DF3DC4" w:rsidRDefault="00A80496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="00716E79">
        <w:rPr>
          <w:rFonts w:ascii="Times New Roman" w:hAnsi="Times New Roman"/>
          <w:sz w:val="28"/>
          <w:szCs w:val="28"/>
          <w:lang w:val="ru-RU"/>
        </w:rPr>
        <w:t xml:space="preserve">распространенные </w:t>
      </w:r>
      <w:r w:rsidR="00716E79" w:rsidRPr="00BC60B5">
        <w:rPr>
          <w:rFonts w:ascii="Times New Roman" w:hAnsi="Times New Roman"/>
          <w:b/>
          <w:sz w:val="28"/>
          <w:szCs w:val="28"/>
          <w:lang w:val="ru-RU"/>
        </w:rPr>
        <w:t>ошибки</w:t>
      </w:r>
      <w:r w:rsidR="00716E79">
        <w:rPr>
          <w:rFonts w:ascii="Times New Roman" w:hAnsi="Times New Roman"/>
          <w:sz w:val="28"/>
          <w:szCs w:val="28"/>
          <w:lang w:val="ru-RU"/>
        </w:rPr>
        <w:t xml:space="preserve"> при анализе проблем: произвольность выбора проблем, неполнота выявления проблем, отсутствие ранжирования проблем (какие являются приоритетными и т</w:t>
      </w:r>
      <w:r w:rsidR="00DF3DC4">
        <w:rPr>
          <w:rFonts w:ascii="Times New Roman" w:hAnsi="Times New Roman"/>
          <w:sz w:val="28"/>
          <w:szCs w:val="28"/>
          <w:lang w:val="ru-RU"/>
        </w:rPr>
        <w:t>ребуют решения в первую очередь, какие реально решить в обозреваемом будущем, на решение каких проблем будет сосредоточена программа развития), ориентация проблем на требования сегодняшнего дня без учёта требований, идущих из будущего.</w:t>
      </w:r>
      <w:r w:rsidR="00402D73">
        <w:rPr>
          <w:rFonts w:ascii="Times New Roman" w:hAnsi="Times New Roman"/>
          <w:sz w:val="28"/>
          <w:szCs w:val="28"/>
          <w:lang w:val="ru-RU"/>
        </w:rPr>
        <w:t xml:space="preserve"> Выявленные проблемы должны не просто констатироваться, но получать объяснение, позволяющее понять их причины, прогнозировать, что может произойти, если проблема не будет устранена в будущем.</w:t>
      </w:r>
    </w:p>
    <w:p w:rsidR="00225703" w:rsidRDefault="00532FDB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Проблема определяет формулировку названия программы.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>
        <w:rPr>
          <w:rFonts w:ascii="Times New Roman" w:hAnsi="Times New Roman"/>
          <w:sz w:val="28"/>
          <w:szCs w:val="28"/>
          <w:lang w:val="ru-RU"/>
        </w:rPr>
        <w:t>программы развития ОУ – это выраженное одним предложением содержание изменения. Требования к формулировке темы:</w:t>
      </w:r>
    </w:p>
    <w:p w:rsidR="00532FDB" w:rsidRDefault="00532FDB" w:rsidP="00F433B1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</w:t>
      </w:r>
    </w:p>
    <w:p w:rsidR="00532FDB" w:rsidRDefault="00532FDB" w:rsidP="00F433B1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Значимость для ОУ</w:t>
      </w:r>
    </w:p>
    <w:p w:rsidR="00532FDB" w:rsidRDefault="00532FDB" w:rsidP="00F433B1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Конкретность, точность. Широкая тема указывает на поверхностность программы, мешает определить цели.</w:t>
      </w:r>
    </w:p>
    <w:p w:rsidR="00532FDB" w:rsidRDefault="00532FDB" w:rsidP="00F433B1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Проблемность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2FDB" w:rsidRDefault="00532FDB" w:rsidP="00F433B1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Прогностичность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При выборе темы нужно серьёзно думать о возможности её решения (о логике работы, диагностике и подтверждении результатов)</w:t>
      </w:r>
    </w:p>
    <w:p w:rsidR="00532FDB" w:rsidRDefault="00532FDB" w:rsidP="00F433B1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Грамотность (осторожно пользоваться терминами-понятиями)</w:t>
      </w:r>
    </w:p>
    <w:p w:rsidR="00532FDB" w:rsidRDefault="00D45D1F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Типы формулировок тем: изменение качества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условиях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; условия изменения качества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(или факторы, принципы, подходы);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lastRenderedPageBreak/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(в качестве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может быть любой педагогический феномен, а в качестве </w:t>
      </w:r>
      <w:r w:rsidRPr="00BC60B5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лишь функция, средство, принцип, форма, фактор, результат).</w:t>
      </w:r>
    </w:p>
    <w:p w:rsidR="00D45D1F" w:rsidRDefault="00D45D1F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Определившись с проблемами  и темой можно приступать к разработке концепции, целей и задач программы, проектировании результатов.</w:t>
      </w:r>
    </w:p>
    <w:p w:rsidR="00D45D1F" w:rsidRDefault="00110FBF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C60B5">
        <w:rPr>
          <w:rFonts w:ascii="Times New Roman" w:hAnsi="Times New Roman"/>
          <w:b/>
          <w:sz w:val="28"/>
          <w:szCs w:val="28"/>
          <w:lang w:val="ru-RU"/>
        </w:rPr>
        <w:t>Концепция</w:t>
      </w:r>
      <w:r>
        <w:rPr>
          <w:rFonts w:ascii="Times New Roman" w:hAnsi="Times New Roman"/>
          <w:sz w:val="28"/>
          <w:szCs w:val="28"/>
          <w:lang w:val="ru-RU"/>
        </w:rPr>
        <w:t xml:space="preserve"> – формулировка видения</w:t>
      </w:r>
      <w:r w:rsidR="004359C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359C3" w:rsidRPr="00BC60B5">
        <w:rPr>
          <w:rFonts w:ascii="Times New Roman" w:hAnsi="Times New Roman"/>
          <w:b/>
          <w:sz w:val="28"/>
          <w:szCs w:val="28"/>
          <w:lang w:val="ru-RU"/>
        </w:rPr>
        <w:t>Видение</w:t>
      </w:r>
      <w:r w:rsidR="004359C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002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9C3">
        <w:rPr>
          <w:rFonts w:ascii="Times New Roman" w:hAnsi="Times New Roman"/>
          <w:sz w:val="28"/>
          <w:szCs w:val="28"/>
          <w:lang w:val="ru-RU"/>
        </w:rPr>
        <w:t>сложившийся в нашем сознании идеальный образ желаемого будущего, достижение которого возможно только при самых благоприятных внутренних и внешних условиях</w:t>
      </w:r>
      <w:r w:rsidR="000B2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59C3">
        <w:rPr>
          <w:rFonts w:ascii="Times New Roman" w:hAnsi="Times New Roman"/>
          <w:sz w:val="28"/>
          <w:szCs w:val="28"/>
          <w:lang w:val="ru-RU"/>
        </w:rPr>
        <w:t>- образ наиболее совершенного состояния школы.</w:t>
      </w:r>
      <w:r w:rsidR="00246506">
        <w:rPr>
          <w:rFonts w:ascii="Times New Roman" w:hAnsi="Times New Roman"/>
          <w:sz w:val="28"/>
          <w:szCs w:val="28"/>
          <w:lang w:val="ru-RU"/>
        </w:rPr>
        <w:t xml:space="preserve"> Конечно, описание будущей педагогической системы школы не должно быть очень детальным, но все принципиальные моменты должны быть в нём отражены: </w:t>
      </w:r>
      <w:r w:rsidR="00246506" w:rsidRPr="00BC60B5">
        <w:rPr>
          <w:rFonts w:ascii="Times New Roman" w:hAnsi="Times New Roman"/>
          <w:b/>
          <w:sz w:val="28"/>
          <w:szCs w:val="28"/>
          <w:lang w:val="ru-RU"/>
        </w:rPr>
        <w:t>в каких</w:t>
      </w:r>
      <w:r w:rsidR="00246506">
        <w:rPr>
          <w:rFonts w:ascii="Times New Roman" w:hAnsi="Times New Roman"/>
          <w:sz w:val="28"/>
          <w:szCs w:val="28"/>
          <w:lang w:val="ru-RU"/>
        </w:rPr>
        <w:t xml:space="preserve"> основных компонентах и </w:t>
      </w:r>
      <w:r w:rsidR="00246506" w:rsidRPr="00BC60B5">
        <w:rPr>
          <w:rFonts w:ascii="Times New Roman" w:hAnsi="Times New Roman"/>
          <w:b/>
          <w:sz w:val="28"/>
          <w:szCs w:val="28"/>
          <w:lang w:val="ru-RU"/>
        </w:rPr>
        <w:t>как</w:t>
      </w:r>
      <w:r w:rsidR="00246506">
        <w:rPr>
          <w:rFonts w:ascii="Times New Roman" w:hAnsi="Times New Roman"/>
          <w:sz w:val="28"/>
          <w:szCs w:val="28"/>
          <w:lang w:val="ru-RU"/>
        </w:rPr>
        <w:t xml:space="preserve">  желаемая педагогическая система отличается </w:t>
      </w:r>
      <w:proofErr w:type="gramStart"/>
      <w:r w:rsidR="0024650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246506">
        <w:rPr>
          <w:rFonts w:ascii="Times New Roman" w:hAnsi="Times New Roman"/>
          <w:sz w:val="28"/>
          <w:szCs w:val="28"/>
          <w:lang w:val="ru-RU"/>
        </w:rPr>
        <w:t xml:space="preserve"> существующей. Здесь нужно определиться – что и какими способами </w:t>
      </w:r>
      <w:r w:rsidR="002002DD">
        <w:rPr>
          <w:rFonts w:ascii="Times New Roman" w:hAnsi="Times New Roman"/>
          <w:sz w:val="28"/>
          <w:szCs w:val="28"/>
          <w:lang w:val="ru-RU"/>
        </w:rPr>
        <w:t>хочется изменить.</w:t>
      </w:r>
    </w:p>
    <w:p w:rsidR="00D14572" w:rsidRDefault="00D14572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Приступая к разработке стратегического планирования, необходимо, исходя из выявленных на аналитическом этапе проблем, грамотно определить цель.</w:t>
      </w:r>
    </w:p>
    <w:p w:rsidR="00D14572" w:rsidRDefault="00D14572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14572">
        <w:rPr>
          <w:rFonts w:ascii="Times New Roman" w:hAnsi="Times New Roman"/>
          <w:b/>
          <w:sz w:val="28"/>
          <w:szCs w:val="28"/>
          <w:lang w:val="ru-RU"/>
        </w:rPr>
        <w:t xml:space="preserve">Цель </w:t>
      </w:r>
      <w:r>
        <w:rPr>
          <w:rFonts w:ascii="Times New Roman" w:hAnsi="Times New Roman"/>
          <w:sz w:val="28"/>
          <w:szCs w:val="28"/>
          <w:lang w:val="ru-RU"/>
        </w:rPr>
        <w:t>– это желаемый результат деятельности, достигнутый в пределах некоторого интервала времени. Цель – более общая формулировка того, что мы хотим получить в результате реализации программы. Обычно касается нового качества, которое мы хотим получить по окончании программы. Важно, чтобы цель, которая сформулирована в программе была понятна всем участникам программы, чётко сформулирована.</w:t>
      </w:r>
    </w:p>
    <w:p w:rsidR="00D14572" w:rsidRDefault="00D14572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постановке целей:</w:t>
      </w:r>
    </w:p>
    <w:p w:rsidR="00D14572" w:rsidRDefault="00D14572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Реалистичность, посильность, достижимость</w:t>
      </w:r>
    </w:p>
    <w:p w:rsidR="00D14572" w:rsidRDefault="00D14572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Контролируемость</w:t>
      </w:r>
    </w:p>
    <w:p w:rsidR="00D14572" w:rsidRDefault="00D14572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Однозначность, представляет в обобщённом виде конечный продукт исследования</w:t>
      </w:r>
    </w:p>
    <w:p w:rsidR="00D14572" w:rsidRDefault="00FC62F1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Проверяемость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отдельных случаях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диагностируемость</w:t>
      </w:r>
      <w:proofErr w:type="spellEnd"/>
    </w:p>
    <w:p w:rsidR="00FC62F1" w:rsidRDefault="00FC62F1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Определённость во времени</w:t>
      </w:r>
    </w:p>
    <w:p w:rsidR="001317BE" w:rsidRDefault="001317BE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Операциональность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(распределение на задачи)</w:t>
      </w:r>
    </w:p>
    <w:p w:rsidR="001317BE" w:rsidRDefault="001317BE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Отсутствие неоднозначных выражений и понятий</w:t>
      </w:r>
    </w:p>
    <w:p w:rsidR="001317BE" w:rsidRDefault="001317BE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Отсутствие специальных (профессиональных) терминов</w:t>
      </w:r>
    </w:p>
    <w:p w:rsidR="001317BE" w:rsidRDefault="001317BE" w:rsidP="00F433B1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Соответствие заявленной проблеме</w:t>
      </w:r>
    </w:p>
    <w:p w:rsidR="001317BE" w:rsidRDefault="009347E0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Деление цели на задачи – неизбежный процесс, делается это для того, чтобы выделить более простые и доступные для выполнения операции, создать последовательность выполнения операций с учётом их связи, сложности и временит выполнения, смоделировать весь объём работы и рассчитать свои силы. </w:t>
      </w:r>
      <w:r w:rsidRPr="009347E0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 xml:space="preserve"> – это конкретизированные или более частные цели; желаемый результат деятельности, достижимый за намеченный интервал времени и характеризующийся набором количественных данных и параметров этого результата.</w:t>
      </w:r>
    </w:p>
    <w:p w:rsidR="00F92234" w:rsidRDefault="00F92234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Технология формирования задач состоит в расщеплении цели на составляющие, дающие представления о том, каким путём будет достигнута цель. Поэтому задачи формируются в виде перечисления: изучить, описать, выяснить, сформулировать, установить и т.д. как правило, задач не бывает более 4-5.</w:t>
      </w:r>
      <w:r w:rsidR="003D1C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5711" w:rsidRDefault="008C5711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представлению задач программы:</w:t>
      </w:r>
    </w:p>
    <w:p w:rsidR="008C5711" w:rsidRDefault="008C5711" w:rsidP="00F433B1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Формулировка в виде заданий по достижению определённых результатов к определённому сроку</w:t>
      </w:r>
    </w:p>
    <w:p w:rsidR="008C5711" w:rsidRDefault="008C5711" w:rsidP="00F433B1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должны быть измеримы (как правило – в цифрах)</w:t>
      </w:r>
    </w:p>
    <w:p w:rsidR="008C5711" w:rsidRDefault="008C5711" w:rsidP="00F433B1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Набор задач необходим и достаточен для достижения цели</w:t>
      </w:r>
    </w:p>
    <w:p w:rsidR="008C5711" w:rsidRDefault="008C5711" w:rsidP="00F433B1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Задаче поставлен в соответствие набор мероприятий</w:t>
      </w:r>
    </w:p>
    <w:p w:rsidR="008C5711" w:rsidRDefault="008C5711" w:rsidP="00F433B1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Набор мероприятий необходим и достаточен для решения задач</w:t>
      </w:r>
    </w:p>
    <w:p w:rsidR="00DC620F" w:rsidRDefault="00DC620F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Критерием успешности разработки всей программы является её </w:t>
      </w:r>
      <w:r w:rsidRPr="00DC620F"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>
        <w:rPr>
          <w:rFonts w:ascii="Times New Roman" w:hAnsi="Times New Roman"/>
          <w:sz w:val="28"/>
          <w:szCs w:val="28"/>
          <w:lang w:val="ru-RU"/>
        </w:rPr>
        <w:t xml:space="preserve">. Именно ожидаемый результат определяет цель программы, так как цель программы и её результат взаимосвязаны. Формулируя цель нужно сразу определить возможные результаты. </w:t>
      </w:r>
      <w:r w:rsidR="002A5101">
        <w:rPr>
          <w:rFonts w:ascii="Times New Roman" w:hAnsi="Times New Roman"/>
          <w:sz w:val="28"/>
          <w:szCs w:val="28"/>
          <w:lang w:val="ru-RU"/>
        </w:rPr>
        <w:t>Причём, чем конкретнее результаты (точнее сформулированные), тем понятнее становиться цель программы и тем легче она будет реализовываться.</w:t>
      </w:r>
      <w:r w:rsidR="0000726A">
        <w:rPr>
          <w:rFonts w:ascii="Times New Roman" w:hAnsi="Times New Roman"/>
          <w:sz w:val="28"/>
          <w:szCs w:val="28"/>
          <w:lang w:val="ru-RU"/>
        </w:rPr>
        <w:t xml:space="preserve"> Необходимо понять, в </w:t>
      </w:r>
      <w:r w:rsidR="0000726A">
        <w:rPr>
          <w:rFonts w:ascii="Times New Roman" w:hAnsi="Times New Roman"/>
          <w:sz w:val="28"/>
          <w:szCs w:val="28"/>
          <w:lang w:val="ru-RU"/>
        </w:rPr>
        <w:lastRenderedPageBreak/>
        <w:t>чём конкретно они будут измеряться: где их будет видно, насколько они изменят ситуацию в обучении.</w:t>
      </w:r>
    </w:p>
    <w:p w:rsidR="00DD16F4" w:rsidRDefault="00DD16F4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ошибки разработчиков:</w:t>
      </w:r>
    </w:p>
    <w:p w:rsidR="00DD16F4" w:rsidRDefault="00DD16F4" w:rsidP="00F433B1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16F4">
        <w:rPr>
          <w:rFonts w:ascii="Times New Roman" w:hAnsi="Times New Roman"/>
          <w:sz w:val="28"/>
          <w:szCs w:val="28"/>
          <w:lang w:val="ru-RU"/>
        </w:rPr>
        <w:t>ожидаемые результаты представлены не по всем выделенным направлениям, не соответствуют конкретным задачам</w:t>
      </w:r>
    </w:p>
    <w:p w:rsidR="00DD16F4" w:rsidRDefault="00DD16F4" w:rsidP="00F433B1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16F4">
        <w:rPr>
          <w:rFonts w:ascii="Times New Roman" w:hAnsi="Times New Roman"/>
          <w:sz w:val="28"/>
          <w:szCs w:val="28"/>
          <w:lang w:val="ru-RU"/>
        </w:rPr>
        <w:t xml:space="preserve">описание ожидаемых результатов не содержит описание </w:t>
      </w:r>
      <w:r w:rsidRPr="00D151ED">
        <w:rPr>
          <w:rFonts w:ascii="Times New Roman" w:hAnsi="Times New Roman"/>
          <w:sz w:val="28"/>
          <w:szCs w:val="28"/>
          <w:lang w:val="ru-RU"/>
        </w:rPr>
        <w:t>индикаторов</w:t>
      </w:r>
      <w:r w:rsidRPr="00DD16F4">
        <w:rPr>
          <w:rFonts w:ascii="Times New Roman" w:hAnsi="Times New Roman"/>
          <w:sz w:val="28"/>
          <w:szCs w:val="28"/>
          <w:lang w:val="ru-RU"/>
        </w:rPr>
        <w:t>, позволяющих оценить меру их реального достижения</w:t>
      </w:r>
    </w:p>
    <w:p w:rsidR="00DD16F4" w:rsidRDefault="00DD16F4" w:rsidP="00F433B1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16F4">
        <w:rPr>
          <w:rFonts w:ascii="Times New Roman" w:hAnsi="Times New Roman"/>
          <w:sz w:val="28"/>
          <w:szCs w:val="28"/>
          <w:lang w:val="ru-RU"/>
        </w:rPr>
        <w:t>отсутствует порядок внутреннего мониторинга результатов реализации Программы</w:t>
      </w:r>
    </w:p>
    <w:p w:rsidR="00302C1C" w:rsidRPr="00DD16F4" w:rsidRDefault="00DD16F4" w:rsidP="00F433B1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ожидаемые результаты </w:t>
      </w:r>
      <w:r w:rsidR="0009144A" w:rsidRPr="00DD16F4">
        <w:rPr>
          <w:rFonts w:ascii="Times New Roman" w:hAnsi="Times New Roman"/>
          <w:sz w:val="28"/>
          <w:szCs w:val="28"/>
          <w:lang w:val="ru-RU"/>
        </w:rPr>
        <w:t>сводятся к описанию сути проводимых мероприятий, без указания их существенных количественных и качественных характеристик</w:t>
      </w:r>
    </w:p>
    <w:p w:rsidR="00D151ED" w:rsidRDefault="00D151ED" w:rsidP="00D151ED">
      <w:pPr>
        <w:widowControl w:val="0"/>
        <w:autoSpaceDE w:val="0"/>
        <w:autoSpaceDN w:val="0"/>
        <w:adjustRightInd w:val="0"/>
        <w:spacing w:before="17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51ED">
        <w:rPr>
          <w:rFonts w:ascii="Times New Roman" w:hAnsi="Times New Roman"/>
          <w:color w:val="000000"/>
          <w:sz w:val="28"/>
          <w:szCs w:val="28"/>
          <w:lang w:val="ru-RU"/>
        </w:rPr>
        <w:t>Для того чтобы достичь результата, запланированного в программе развития образовательного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учреждения</w:t>
      </w:r>
      <w:r w:rsidRPr="00D151ED">
        <w:rPr>
          <w:rFonts w:ascii="Times New Roman" w:hAnsi="Times New Roman"/>
          <w:color w:val="000000"/>
          <w:sz w:val="28"/>
          <w:szCs w:val="28"/>
          <w:lang w:val="ru-RU"/>
        </w:rPr>
        <w:t xml:space="preserve">, необходимо осуществлять мониторинг предпринимаемых стратегических инициатив на основе сбалансированной системы </w:t>
      </w:r>
      <w:r w:rsidRPr="00D151ED">
        <w:rPr>
          <w:rFonts w:ascii="Times New Roman" w:hAnsi="Times New Roman"/>
          <w:b/>
          <w:color w:val="000000"/>
          <w:sz w:val="28"/>
          <w:szCs w:val="28"/>
          <w:lang w:val="ru-RU"/>
        </w:rPr>
        <w:t>критериев, показателей и индикаторов</w:t>
      </w:r>
      <w:r w:rsidRPr="00D151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151ED" w:rsidRDefault="00D151ED" w:rsidP="00CE3B68">
      <w:pPr>
        <w:widowControl w:val="0"/>
        <w:autoSpaceDE w:val="0"/>
        <w:autoSpaceDN w:val="0"/>
        <w:adjustRightInd w:val="0"/>
        <w:spacing w:before="85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51ED">
        <w:rPr>
          <w:rFonts w:ascii="Times New Roman" w:hAnsi="Times New Roman"/>
          <w:color w:val="000000"/>
          <w:sz w:val="28"/>
          <w:szCs w:val="28"/>
          <w:lang w:val="ru-RU"/>
        </w:rPr>
        <w:t>Критерии задают лишь общее направление оценки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(например, достижение целей, удовлетворение групп потребителей</w:t>
      </w:r>
      <w:r w:rsidRPr="00D151E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приобретение и развитие ресурсов и т.д.)</w:t>
      </w:r>
      <w:r w:rsidRPr="00D151E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поэтому их требуется конкретизировать через показатели.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151ED">
        <w:rPr>
          <w:rFonts w:ascii="Times New Roman" w:hAnsi="Times New Roman"/>
          <w:color w:val="000000"/>
          <w:sz w:val="28"/>
          <w:szCs w:val="28"/>
          <w:lang w:val="ru-RU"/>
        </w:rPr>
        <w:t>Показатели бывают количественными (статистика, частота, коэффициенты и т. д.) и качественными (изменения в подходах, поведении, навыках, представлениях, свойствах, уровне понимания и т. д.).</w:t>
      </w:r>
      <w:proofErr w:type="gramEnd"/>
      <w:r w:rsid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52F4" w:rsidRPr="00A752F4">
        <w:rPr>
          <w:rFonts w:ascii="Times New Roman" w:hAnsi="Times New Roman"/>
          <w:color w:val="000000"/>
          <w:sz w:val="28"/>
          <w:szCs w:val="28"/>
          <w:lang w:val="ru-RU"/>
        </w:rPr>
        <w:t>Показатели, в свою очередь, конкретизируются через индикаторы, которым присваиваются целевые значения (как правило, в динамике).</w:t>
      </w:r>
    </w:p>
    <w:p w:rsidR="00A752F4" w:rsidRPr="00A752F4" w:rsidRDefault="00A752F4" w:rsidP="00A752F4">
      <w:pPr>
        <w:widowControl w:val="0"/>
        <w:autoSpaceDE w:val="0"/>
        <w:autoSpaceDN w:val="0"/>
        <w:adjustRightInd w:val="0"/>
        <w:spacing w:before="8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В ОУ индикатор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анализируется по итогам учебного </w:t>
      </w:r>
      <w:proofErr w:type="spellStart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  <w:proofErr w:type="gramStart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.Д</w:t>
      </w:r>
      <w:proofErr w:type="gramEnd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ля</w:t>
      </w:r>
      <w:proofErr w:type="spellEnd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фиксации и проведения анализа показателей и индикаторов рекомендуется заполнять специальную форму: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1"/>
        <w:gridCol w:w="1193"/>
        <w:gridCol w:w="1289"/>
        <w:gridCol w:w="1761"/>
        <w:gridCol w:w="1553"/>
        <w:gridCol w:w="1648"/>
      </w:tblGrid>
      <w:tr w:rsidR="00A752F4" w:rsidRPr="00A752F4" w:rsidTr="00A752F4">
        <w:trPr>
          <w:trHeight w:val="580"/>
        </w:trPr>
        <w:tc>
          <w:tcPr>
            <w:tcW w:w="1931" w:type="dxa"/>
            <w:vMerge w:val="restart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752F4">
              <w:rPr>
                <w:rFonts w:ascii="Times New Roman" w:hAnsi="Times New Roman"/>
                <w:color w:val="000000"/>
              </w:rPr>
              <w:t>Стратегическая</w:t>
            </w:r>
            <w:proofErr w:type="spellEnd"/>
            <w:r w:rsidRPr="00A752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52F4">
              <w:rPr>
                <w:rFonts w:ascii="Times New Roman" w:hAnsi="Times New Roman"/>
                <w:color w:val="000000"/>
              </w:rPr>
              <w:lastRenderedPageBreak/>
              <w:t>цель</w:t>
            </w:r>
            <w:proofErr w:type="spellEnd"/>
            <w:r w:rsidRPr="00A752F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752F4">
              <w:rPr>
                <w:rFonts w:ascii="Times New Roman" w:hAnsi="Times New Roman"/>
                <w:color w:val="000000"/>
              </w:rPr>
              <w:t>задача</w:t>
            </w:r>
            <w:proofErr w:type="spellEnd"/>
          </w:p>
        </w:tc>
        <w:tc>
          <w:tcPr>
            <w:tcW w:w="1193" w:type="dxa"/>
            <w:vMerge w:val="restart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52F4"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proofErr w:type="spellEnd"/>
          </w:p>
        </w:tc>
        <w:tc>
          <w:tcPr>
            <w:tcW w:w="1289" w:type="dxa"/>
            <w:vMerge w:val="restart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52F4">
              <w:rPr>
                <w:rFonts w:ascii="Times New Roman" w:hAnsi="Times New Roman"/>
                <w:color w:val="000000"/>
              </w:rPr>
              <w:t>Индикатор</w:t>
            </w:r>
            <w:proofErr w:type="spellEnd"/>
          </w:p>
        </w:tc>
        <w:tc>
          <w:tcPr>
            <w:tcW w:w="4962" w:type="dxa"/>
            <w:gridSpan w:val="3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52F4">
              <w:rPr>
                <w:rFonts w:ascii="Times New Roman" w:hAnsi="Times New Roman"/>
                <w:color w:val="000000"/>
              </w:rPr>
              <w:t>Целевое</w:t>
            </w:r>
            <w:proofErr w:type="spellEnd"/>
            <w:r w:rsidRPr="00A752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52F4">
              <w:rPr>
                <w:rFonts w:ascii="Times New Roman" w:hAnsi="Times New Roman"/>
                <w:color w:val="000000"/>
              </w:rPr>
              <w:t>значение</w:t>
            </w:r>
            <w:proofErr w:type="spellEnd"/>
            <w:r w:rsidRPr="00A752F4">
              <w:rPr>
                <w:rFonts w:ascii="Times New Roman" w:hAnsi="Times New Roman"/>
                <w:color w:val="000000"/>
              </w:rPr>
              <w:t>, в %</w:t>
            </w:r>
          </w:p>
        </w:tc>
      </w:tr>
      <w:tr w:rsidR="00A752F4" w:rsidRPr="00A752F4" w:rsidTr="00A752F4">
        <w:trPr>
          <w:trHeight w:val="148"/>
        </w:trPr>
        <w:tc>
          <w:tcPr>
            <w:tcW w:w="1931" w:type="dxa"/>
            <w:vMerge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</w:rPr>
            </w:pPr>
            <w:r w:rsidRPr="00A752F4">
              <w:rPr>
                <w:rFonts w:ascii="Times New Roman" w:hAnsi="Times New Roman"/>
                <w:color w:val="000000"/>
              </w:rPr>
              <w:t xml:space="preserve">2011/12 </w:t>
            </w:r>
            <w:proofErr w:type="spellStart"/>
            <w:r w:rsidRPr="00A752F4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A752F4">
              <w:rPr>
                <w:rFonts w:ascii="Times New Roman" w:hAnsi="Times New Roman"/>
                <w:color w:val="000000"/>
              </w:rPr>
              <w:t>. г.</w:t>
            </w:r>
          </w:p>
        </w:tc>
        <w:tc>
          <w:tcPr>
            <w:tcW w:w="1553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</w:rPr>
            </w:pPr>
            <w:r w:rsidRPr="00A752F4">
              <w:rPr>
                <w:rFonts w:ascii="Times New Roman" w:hAnsi="Times New Roman"/>
                <w:color w:val="000000"/>
              </w:rPr>
              <w:t xml:space="preserve">2012/13 </w:t>
            </w:r>
            <w:proofErr w:type="spellStart"/>
            <w:r w:rsidRPr="00A752F4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A752F4">
              <w:rPr>
                <w:rFonts w:ascii="Times New Roman" w:hAnsi="Times New Roman"/>
                <w:color w:val="000000"/>
              </w:rPr>
              <w:t>. г.</w:t>
            </w:r>
          </w:p>
        </w:tc>
        <w:tc>
          <w:tcPr>
            <w:tcW w:w="1648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</w:rPr>
            </w:pPr>
            <w:r w:rsidRPr="00A752F4">
              <w:rPr>
                <w:rFonts w:ascii="Times New Roman" w:hAnsi="Times New Roman"/>
                <w:color w:val="000000"/>
              </w:rPr>
              <w:t xml:space="preserve">2013/14 </w:t>
            </w:r>
            <w:proofErr w:type="spellStart"/>
            <w:r w:rsidRPr="00A752F4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A752F4">
              <w:rPr>
                <w:rFonts w:ascii="Times New Roman" w:hAnsi="Times New Roman"/>
                <w:color w:val="000000"/>
              </w:rPr>
              <w:t>. г.</w:t>
            </w:r>
          </w:p>
        </w:tc>
      </w:tr>
      <w:tr w:rsidR="00A752F4" w:rsidRPr="00A752F4" w:rsidTr="00A752F4">
        <w:trPr>
          <w:trHeight w:val="596"/>
        </w:trPr>
        <w:tc>
          <w:tcPr>
            <w:tcW w:w="1931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93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9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vAlign w:val="center"/>
          </w:tcPr>
          <w:p w:rsidR="00A752F4" w:rsidRPr="00A752F4" w:rsidRDefault="00A752F4" w:rsidP="00A752F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752F4" w:rsidRPr="00A752F4" w:rsidRDefault="00A752F4" w:rsidP="00A752F4">
      <w:pPr>
        <w:widowControl w:val="0"/>
        <w:autoSpaceDE w:val="0"/>
        <w:autoSpaceDN w:val="0"/>
        <w:adjustRightInd w:val="0"/>
        <w:spacing w:before="113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Одной из основных проблем разработки системы мониторинга является подбор адекватных показателей. Некоторые аспекты деятельности учреждения, в принципе, трудно поддаются какому-либо измерению – например, готовность персонала к </w:t>
      </w:r>
      <w:proofErr w:type="spellStart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изменениям</w:t>
      </w:r>
      <w:proofErr w:type="gramStart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.Д</w:t>
      </w:r>
      <w:proofErr w:type="gramEnd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ругая</w:t>
      </w:r>
      <w:proofErr w:type="spellEnd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проблема – сбор информации для расчета значения того или иного показателя может оказаться чрезмерно </w:t>
      </w:r>
      <w:proofErr w:type="spellStart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трудозатратным</w:t>
      </w:r>
      <w:proofErr w:type="spellEnd"/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дорогим. Например, для расчета коэффициента удовлетворенности какой-либо целевой группы потребителей потребуется провести анкетиро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вание</w:t>
      </w: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. Тем не менее, отказываться от его проведения нельзя. Именно полученные таким образом показатели помогают оценить, насколько правильно выстроена маркетинговая стратегия ОУ.</w:t>
      </w:r>
    </w:p>
    <w:p w:rsidR="00A752F4" w:rsidRPr="00A752F4" w:rsidRDefault="00A752F4" w:rsidP="00A752F4">
      <w:pPr>
        <w:widowControl w:val="0"/>
        <w:autoSpaceDE w:val="0"/>
        <w:autoSpaceDN w:val="0"/>
        <w:adjustRightInd w:val="0"/>
        <w:spacing w:before="85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При разработке системы мониторинга необходимо соблюдать следующие правила:</w:t>
      </w:r>
    </w:p>
    <w:p w:rsidR="00A752F4" w:rsidRPr="00A752F4" w:rsidRDefault="00A752F4" w:rsidP="00A752F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Жизнеспособную систему мониторинга удастся разработать не сразу, а только после неоднократных </w:t>
      </w:r>
      <w:r w:rsidRPr="00CE3B68">
        <w:rPr>
          <w:rFonts w:ascii="Times New Roman" w:hAnsi="Times New Roman"/>
          <w:b/>
          <w:color w:val="000000"/>
          <w:sz w:val="28"/>
          <w:szCs w:val="28"/>
          <w:lang w:val="ru-RU"/>
        </w:rPr>
        <w:t>уточнений и корректировок</w:t>
      </w: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752F4" w:rsidRPr="00A752F4" w:rsidRDefault="00A752F4" w:rsidP="00A752F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 мониторинга станет действующим механизмом только в том случае, если предусмотреть процедуру ее внедрения в существующий бюджетный процесс (поэтому столь важно обратить внимание на разработку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финансового плана </w:t>
      </w:r>
      <w:r w:rsidRPr="00A752F4">
        <w:rPr>
          <w:rFonts w:ascii="Times New Roman" w:hAnsi="Times New Roman"/>
          <w:color w:val="000000"/>
          <w:sz w:val="28"/>
          <w:szCs w:val="28"/>
          <w:lang w:val="ru-RU"/>
        </w:rPr>
        <w:t>в полном соответствии с целями и задачами программы развития ОУ).</w:t>
      </w:r>
    </w:p>
    <w:p w:rsidR="00EB5999" w:rsidRDefault="001A48E7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действий</w:t>
      </w:r>
      <w:r w:rsidR="00D151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– это главная часть программы развития, поскольку ради неё необходимы были все предшествующие части. План представляет собой систему мероприятий, предусматривающую порядок, последовательность, сроки и средства их выполнения. Обычно это матрица, в колонках которой даются конкретные ответы на вопросы: Что? Как? Когда? Где? Кто? Сколько средств?</w:t>
      </w:r>
    </w:p>
    <w:p w:rsidR="00EB5999" w:rsidRDefault="00EB5999" w:rsidP="00F433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Тщательно разработанный план – залог его успешного исполнения. При разработке плана должны быть чётко отражены следующие вопросы:</w:t>
      </w:r>
    </w:p>
    <w:p w:rsidR="0000726A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чём будет заключаться преобразование, какие способы решения задач будут подвергаться проверке</w:t>
      </w:r>
    </w:p>
    <w:p w:rsidR="00EB5999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параметры педагогического процесса будут выбраны для изменений</w:t>
      </w:r>
    </w:p>
    <w:p w:rsidR="00EB5999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будут отслеживаться выбранные параметры</w:t>
      </w:r>
    </w:p>
    <w:p w:rsidR="00EB5999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методы получения и обработки информации будут применяться</w:t>
      </w:r>
    </w:p>
    <w:p w:rsidR="00EB5999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чем будет сопоставляться результат, достигнутый в процессе реализации программы</w:t>
      </w:r>
    </w:p>
    <w:p w:rsidR="00EB5999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будет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оформляться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оцениваться результат</w:t>
      </w:r>
    </w:p>
    <w:p w:rsidR="00EB5999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методического обеспечения</w:t>
      </w:r>
    </w:p>
    <w:p w:rsidR="00EB5999" w:rsidRDefault="00EB5999" w:rsidP="00EB5999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диагностического инструментария</w:t>
      </w:r>
    </w:p>
    <w:p w:rsidR="00EB5999" w:rsidRDefault="00EB5999" w:rsidP="00EB59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представлению мероприятий программы:</w:t>
      </w:r>
    </w:p>
    <w:p w:rsidR="00EB5999" w:rsidRDefault="00EB5999" w:rsidP="00EB5999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одно мероприятие – одна задача</w:t>
      </w:r>
    </w:p>
    <w:p w:rsidR="00EB5999" w:rsidRDefault="00EB5999" w:rsidP="00EB5999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каждого мероприятия указаны источники финансирования</w:t>
      </w:r>
    </w:p>
    <w:p w:rsidR="00EB5999" w:rsidRDefault="00EB5999" w:rsidP="00EB5999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каждого мероприятия указан объём финансирования (в целом, по годам)</w:t>
      </w:r>
    </w:p>
    <w:p w:rsidR="003A6F69" w:rsidRDefault="00611728" w:rsidP="003A6F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A79E0">
        <w:rPr>
          <w:rFonts w:ascii="Times New Roman" w:hAnsi="Times New Roman"/>
          <w:sz w:val="28"/>
          <w:szCs w:val="28"/>
          <w:lang w:val="ru-RU"/>
        </w:rPr>
        <w:t>ри разработке финансового плана программы развития ОУ определяются: целевые ориентиры и приоритетные задачи развития учреждения, доходная часть, структура расходов, отражающая приоритетные направления расходования финансовых средств, обеспечивающих достижение поставленных целей.</w:t>
      </w:r>
    </w:p>
    <w:p w:rsidR="00611728" w:rsidRDefault="00611728" w:rsidP="003A6F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организации программы развития главное согласованность её элементов. Первое – цель и результат программы должны быть взаимосвязаны и отражать друг друга. Следующий момент – согласование целей и задач программы. Повторим, составляя программу необходимо обязательно сразу проектировать ожидаемые результаты по каждому отдельному действию и соотносить эти результаты с поставленными целями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 задачами. Именно внутренняя согласованность программы – одно из важнейших условий её успешной реализации.</w:t>
      </w:r>
    </w:p>
    <w:p w:rsidR="00D51BEF" w:rsidRDefault="00D51BEF" w:rsidP="003A6F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Важно обратить внимание и на оценку результативности программы (степень соответствия поставленных целей и полученных результатов). Качество оценки будет зависеть от наличия в программе мониторинга и обратной связи, позволяющей своевременно реагировать и вносить изменения в содержание программы.</w:t>
      </w:r>
    </w:p>
    <w:p w:rsidR="00AE2D3A" w:rsidRDefault="00AE2D3A" w:rsidP="003A6F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3A" w:rsidRDefault="00AE2D3A" w:rsidP="003A6F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3A" w:rsidRDefault="00AE2D3A" w:rsidP="003A6F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3A" w:rsidRDefault="00AE2D3A" w:rsidP="003A6F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AE2D3A" w:rsidRDefault="00F346C2" w:rsidP="00F346C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Бакурадзе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А.Б.,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Пильдес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М.Б. Консультация: Как написать программу развития школы?//Методист.- 2007. -№10</w:t>
      </w:r>
    </w:p>
    <w:p w:rsidR="00F346C2" w:rsidRDefault="00F346C2" w:rsidP="00F346C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Веревкина Т.А. Программа развития образовательного учреждения. Теоретические подходы.</w:t>
      </w:r>
    </w:p>
    <w:p w:rsidR="00F346C2" w:rsidRDefault="00F346C2" w:rsidP="00F346C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Лазарев В. Проектирование желаемой педагогической системы//Сельская школа, 2003, №5</w:t>
      </w:r>
    </w:p>
    <w:p w:rsidR="00F346C2" w:rsidRDefault="00F346C2" w:rsidP="00F346C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профессиональной и общественной экспертизы программы развития и образовательных программ учреждений общего образования. Учебно-методический комплект.- М., АСОУ, 2007</w:t>
      </w:r>
    </w:p>
    <w:p w:rsidR="00F346C2" w:rsidRDefault="00F346C2" w:rsidP="00F346C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Поташник М. Программа развития школы, достойная бюджетного гранта.//Народное образование, 2005, №8</w:t>
      </w:r>
    </w:p>
    <w:p w:rsidR="00F346C2" w:rsidRDefault="00F346C2" w:rsidP="00F346C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Поташник М. Программа развития школ: новый уровень осмысления.//Народное образование.-2007,-№8</w:t>
      </w:r>
    </w:p>
    <w:p w:rsidR="00DE11A5" w:rsidRPr="00F346C2" w:rsidRDefault="00DE11A5" w:rsidP="00F346C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Суханова Е.А. Экспертиза программ развития образовательного учреждения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="00DE6BE2">
        <w:rPr>
          <w:rFonts w:ascii="Times New Roman" w:hAnsi="Times New Roman"/>
          <w:sz w:val="28"/>
          <w:szCs w:val="28"/>
          <w:lang w:val="ru-RU"/>
        </w:rPr>
        <w:t>Методические материалы к программе повышения квалификации). Томск, - 2008</w:t>
      </w:r>
    </w:p>
    <w:sectPr w:rsidR="00DE11A5" w:rsidRPr="00F346C2" w:rsidSect="004D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DBA"/>
    <w:multiLevelType w:val="hybridMultilevel"/>
    <w:tmpl w:val="A8D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3554"/>
    <w:multiLevelType w:val="hybridMultilevel"/>
    <w:tmpl w:val="0B02A1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462781"/>
    <w:multiLevelType w:val="hybridMultilevel"/>
    <w:tmpl w:val="81D8C90A"/>
    <w:lvl w:ilvl="0" w:tplc="04709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CC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59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62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E4C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A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AF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87B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61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646E6"/>
    <w:multiLevelType w:val="hybridMultilevel"/>
    <w:tmpl w:val="733418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7C30E0"/>
    <w:multiLevelType w:val="hybridMultilevel"/>
    <w:tmpl w:val="9CAC1A2A"/>
    <w:lvl w:ilvl="0" w:tplc="4D067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60FD1"/>
    <w:multiLevelType w:val="hybridMultilevel"/>
    <w:tmpl w:val="122EBD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831E5E"/>
    <w:multiLevelType w:val="hybridMultilevel"/>
    <w:tmpl w:val="410CD2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8D2F1D"/>
    <w:multiLevelType w:val="hybridMultilevel"/>
    <w:tmpl w:val="3766A3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406A03"/>
    <w:multiLevelType w:val="hybridMultilevel"/>
    <w:tmpl w:val="91B40F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DD2AB0"/>
    <w:multiLevelType w:val="hybridMultilevel"/>
    <w:tmpl w:val="A5286B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8713B3"/>
    <w:multiLevelType w:val="hybridMultilevel"/>
    <w:tmpl w:val="F1920C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8521E3"/>
    <w:multiLevelType w:val="hybridMultilevel"/>
    <w:tmpl w:val="51B631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065139"/>
    <w:multiLevelType w:val="hybridMultilevel"/>
    <w:tmpl w:val="F018878A"/>
    <w:lvl w:ilvl="0" w:tplc="A0C2C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2A6130"/>
    <w:multiLevelType w:val="hybridMultilevel"/>
    <w:tmpl w:val="741828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14392F"/>
    <w:multiLevelType w:val="hybridMultilevel"/>
    <w:tmpl w:val="0DA82F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BA2062"/>
    <w:multiLevelType w:val="hybridMultilevel"/>
    <w:tmpl w:val="F1782E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2D1A44"/>
    <w:multiLevelType w:val="hybridMultilevel"/>
    <w:tmpl w:val="B70CD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21151"/>
    <w:multiLevelType w:val="hybridMultilevel"/>
    <w:tmpl w:val="F340747C"/>
    <w:lvl w:ilvl="0" w:tplc="0419000B">
      <w:start w:val="1"/>
      <w:numFmt w:val="bullet"/>
      <w:lvlText w:val="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17"/>
  </w:num>
  <w:num w:numId="15">
    <w:abstractNumId w:val="10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4B4F"/>
    <w:rsid w:val="0000726A"/>
    <w:rsid w:val="00007E2E"/>
    <w:rsid w:val="00017EC4"/>
    <w:rsid w:val="0009144A"/>
    <w:rsid w:val="00093C61"/>
    <w:rsid w:val="000B2E49"/>
    <w:rsid w:val="000C54F7"/>
    <w:rsid w:val="00110FBF"/>
    <w:rsid w:val="001317BE"/>
    <w:rsid w:val="0018405B"/>
    <w:rsid w:val="001A48E7"/>
    <w:rsid w:val="001D383A"/>
    <w:rsid w:val="002002DD"/>
    <w:rsid w:val="00210F2F"/>
    <w:rsid w:val="00225703"/>
    <w:rsid w:val="00246506"/>
    <w:rsid w:val="00274A6B"/>
    <w:rsid w:val="002A5101"/>
    <w:rsid w:val="002B3C0C"/>
    <w:rsid w:val="00302C1C"/>
    <w:rsid w:val="003060BD"/>
    <w:rsid w:val="003A6F69"/>
    <w:rsid w:val="003A79E0"/>
    <w:rsid w:val="003D1CB0"/>
    <w:rsid w:val="00402D73"/>
    <w:rsid w:val="00410787"/>
    <w:rsid w:val="004359C3"/>
    <w:rsid w:val="004B1FF4"/>
    <w:rsid w:val="004C4D20"/>
    <w:rsid w:val="004D6C50"/>
    <w:rsid w:val="00532FDB"/>
    <w:rsid w:val="005851C0"/>
    <w:rsid w:val="005F5A07"/>
    <w:rsid w:val="00611728"/>
    <w:rsid w:val="00652553"/>
    <w:rsid w:val="00674073"/>
    <w:rsid w:val="0071016A"/>
    <w:rsid w:val="00716E79"/>
    <w:rsid w:val="00725B31"/>
    <w:rsid w:val="0085073C"/>
    <w:rsid w:val="00866EAE"/>
    <w:rsid w:val="008C5711"/>
    <w:rsid w:val="008E6C3C"/>
    <w:rsid w:val="00904D8A"/>
    <w:rsid w:val="009347E0"/>
    <w:rsid w:val="00995AE4"/>
    <w:rsid w:val="009B07FA"/>
    <w:rsid w:val="00A26844"/>
    <w:rsid w:val="00A44B4F"/>
    <w:rsid w:val="00A752F4"/>
    <w:rsid w:val="00A80496"/>
    <w:rsid w:val="00AA6CAD"/>
    <w:rsid w:val="00AE2D3A"/>
    <w:rsid w:val="00AF4C38"/>
    <w:rsid w:val="00B51865"/>
    <w:rsid w:val="00BC60B5"/>
    <w:rsid w:val="00C46B82"/>
    <w:rsid w:val="00CA5BF5"/>
    <w:rsid w:val="00CC4B12"/>
    <w:rsid w:val="00CE3B68"/>
    <w:rsid w:val="00CE6E65"/>
    <w:rsid w:val="00D14572"/>
    <w:rsid w:val="00D151ED"/>
    <w:rsid w:val="00D45D1F"/>
    <w:rsid w:val="00D51BEF"/>
    <w:rsid w:val="00DA2B23"/>
    <w:rsid w:val="00DC620F"/>
    <w:rsid w:val="00DD16F4"/>
    <w:rsid w:val="00DE11A5"/>
    <w:rsid w:val="00DE6BE2"/>
    <w:rsid w:val="00DF3DC4"/>
    <w:rsid w:val="00DF5FD0"/>
    <w:rsid w:val="00E0245B"/>
    <w:rsid w:val="00E11B12"/>
    <w:rsid w:val="00EB14FC"/>
    <w:rsid w:val="00EB5999"/>
    <w:rsid w:val="00ED4279"/>
    <w:rsid w:val="00EE1DBE"/>
    <w:rsid w:val="00EF0794"/>
    <w:rsid w:val="00F346C2"/>
    <w:rsid w:val="00F433B1"/>
    <w:rsid w:val="00F45EF8"/>
    <w:rsid w:val="00F92234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C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C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C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C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C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C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C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C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C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C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C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C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4C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4C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4C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4C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4C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4C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4C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C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4C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4C38"/>
    <w:rPr>
      <w:b/>
      <w:bCs/>
    </w:rPr>
  </w:style>
  <w:style w:type="character" w:styleId="a8">
    <w:name w:val="Emphasis"/>
    <w:basedOn w:val="a0"/>
    <w:uiPriority w:val="20"/>
    <w:qFormat/>
    <w:rsid w:val="00AF4C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4C38"/>
    <w:rPr>
      <w:szCs w:val="32"/>
    </w:rPr>
  </w:style>
  <w:style w:type="paragraph" w:styleId="aa">
    <w:name w:val="List Paragraph"/>
    <w:basedOn w:val="a"/>
    <w:uiPriority w:val="34"/>
    <w:qFormat/>
    <w:rsid w:val="00AF4C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C38"/>
    <w:rPr>
      <w:i/>
    </w:rPr>
  </w:style>
  <w:style w:type="character" w:customStyle="1" w:styleId="22">
    <w:name w:val="Цитата 2 Знак"/>
    <w:basedOn w:val="a0"/>
    <w:link w:val="21"/>
    <w:uiPriority w:val="29"/>
    <w:rsid w:val="00AF4C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C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4C38"/>
    <w:rPr>
      <w:b/>
      <w:i/>
      <w:sz w:val="24"/>
    </w:rPr>
  </w:style>
  <w:style w:type="character" w:styleId="ad">
    <w:name w:val="Subtle Emphasis"/>
    <w:uiPriority w:val="19"/>
    <w:qFormat/>
    <w:rsid w:val="00AF4C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4C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4C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4C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4C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C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0488C8-1A25-4132-B83D-9BE161E7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10054496</TotalTime>
  <Pages>12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2013-06-13T08:27:00Z</dcterms:created>
  <dcterms:modified xsi:type="dcterms:W3CDTF">2013-08-14T09:38:00Z</dcterms:modified>
</cp:coreProperties>
</file>