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thickThin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7616"/>
      </w:tblGrid>
      <w:tr w:rsidR="007D212E" w:rsidTr="003451D3">
        <w:trPr>
          <w:trHeight w:val="1384"/>
          <w:jc w:val="center"/>
        </w:trPr>
        <w:tc>
          <w:tcPr>
            <w:tcW w:w="173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7D212E" w:rsidRDefault="001177FC">
            <w:pPr>
              <w:spacing w:line="254" w:lineRule="auto"/>
              <w:jc w:val="center"/>
              <w:rPr>
                <w:position w:val="-40"/>
                <w:lang w:eastAsia="en-US"/>
              </w:rPr>
            </w:pPr>
            <w:r>
              <w:rPr>
                <w:noProof/>
                <w:position w:val="-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оготип5 copy" style="width:86.4pt;height:59.4pt;visibility:visible">
                  <v:imagedata r:id="rId7" o:title=""/>
                </v:shape>
              </w:pict>
            </w:r>
          </w:p>
        </w:tc>
        <w:tc>
          <w:tcPr>
            <w:tcW w:w="79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7D212E" w:rsidRDefault="007D212E">
            <w:pPr>
              <w:spacing w:line="254" w:lineRule="auto"/>
              <w:jc w:val="center"/>
              <w:rPr>
                <w:spacing w:val="44"/>
                <w:lang w:eastAsia="en-US"/>
              </w:rPr>
            </w:pPr>
            <w:r>
              <w:rPr>
                <w:spacing w:val="44"/>
                <w:sz w:val="16"/>
                <w:szCs w:val="16"/>
                <w:lang w:eastAsia="en-US"/>
              </w:rPr>
              <w:t>МИНИСТЕРСТВО ОБРАЗОВАНИЯ И НАУКИ САМАРСКОЙ ОБЛАСТИ</w:t>
            </w:r>
          </w:p>
          <w:p w:rsidR="007D212E" w:rsidRDefault="007D212E">
            <w:pPr>
              <w:spacing w:after="120" w:line="254" w:lineRule="auto"/>
              <w:jc w:val="center"/>
              <w:rPr>
                <w:spacing w:val="-9"/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Государственное бюджетное образовательное учреждение дополнительного образования детей</w:t>
            </w:r>
          </w:p>
          <w:p w:rsidR="007D212E" w:rsidRDefault="007D212E">
            <w:pPr>
              <w:spacing w:before="120" w:line="254" w:lineRule="auto"/>
              <w:jc w:val="center"/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</w:pPr>
            <w:r>
              <w:rPr>
                <w:rFonts w:ascii="Franklin Gothic Demi Cond" w:hAnsi="Franklin Gothic Demi Cond"/>
                <w:caps/>
                <w:spacing w:val="-5"/>
                <w:sz w:val="27"/>
                <w:szCs w:val="27"/>
                <w:lang w:eastAsia="en-US"/>
              </w:rPr>
              <w:t>«Самарский Областной детский эколого-биологический центр»</w:t>
            </w:r>
          </w:p>
          <w:p w:rsidR="007D212E" w:rsidRDefault="007D212E">
            <w:pPr>
              <w:spacing w:before="40" w:line="254" w:lineRule="auto"/>
              <w:jc w:val="center"/>
              <w:rPr>
                <w:rFonts w:ascii="Franklin Gothic Medium" w:hAnsi="Franklin Gothic Medium"/>
                <w:caps/>
                <w:lang w:eastAsia="en-US"/>
              </w:rPr>
            </w:pPr>
            <w:r>
              <w:rPr>
                <w:rFonts w:ascii="Franklin Gothic Medium" w:hAnsi="Franklin Gothic Medium"/>
                <w:caps/>
                <w:lang w:eastAsia="en-US"/>
              </w:rPr>
              <w:t>(ГБОУ ДОД СОДЭБЦ)</w:t>
            </w:r>
          </w:p>
        </w:tc>
      </w:tr>
    </w:tbl>
    <w:p w:rsidR="007D212E" w:rsidRPr="00C00B13" w:rsidRDefault="007D212E" w:rsidP="00C00B13">
      <w:pPr>
        <w:jc w:val="right"/>
      </w:pPr>
    </w:p>
    <w:p w:rsidR="007D212E" w:rsidRPr="00C00B13" w:rsidRDefault="007D212E" w:rsidP="0063557C">
      <w:pPr>
        <w:jc w:val="right"/>
      </w:pPr>
      <w:r w:rsidRPr="00C00B13">
        <w:t>УТВЕРЖДАЮ</w:t>
      </w:r>
    </w:p>
    <w:p w:rsidR="007D212E" w:rsidRPr="00C00B13" w:rsidRDefault="007D212E" w:rsidP="0063557C">
      <w:pPr>
        <w:jc w:val="right"/>
      </w:pPr>
    </w:p>
    <w:p w:rsidR="007D212E" w:rsidRPr="00C00B13" w:rsidRDefault="007D212E" w:rsidP="0063557C">
      <w:pPr>
        <w:jc w:val="right"/>
      </w:pPr>
      <w:r w:rsidRPr="00C00B13">
        <w:t>Директор</w:t>
      </w:r>
    </w:p>
    <w:p w:rsidR="007D212E" w:rsidRPr="00C00B13" w:rsidRDefault="007D212E" w:rsidP="0063557C">
      <w:pPr>
        <w:jc w:val="right"/>
      </w:pPr>
      <w:r w:rsidRPr="00C00B13">
        <w:t>___________ В.А. Козлов</w:t>
      </w:r>
    </w:p>
    <w:p w:rsidR="007D212E" w:rsidRPr="00C00B13" w:rsidRDefault="007D212E" w:rsidP="0063557C">
      <w:pPr>
        <w:jc w:val="right"/>
      </w:pPr>
      <w:r>
        <w:t>___________ 2016</w:t>
      </w:r>
    </w:p>
    <w:p w:rsidR="007D212E" w:rsidRPr="00C00B13" w:rsidRDefault="007D212E" w:rsidP="002555FC">
      <w:pPr>
        <w:jc w:val="right"/>
      </w:pPr>
    </w:p>
    <w:p w:rsidR="007D212E" w:rsidRPr="00C00B13" w:rsidRDefault="007D212E" w:rsidP="00F4132D">
      <w:pPr>
        <w:jc w:val="center"/>
        <w:rPr>
          <w:b/>
        </w:rPr>
      </w:pPr>
      <w:r w:rsidRPr="00C00B13">
        <w:rPr>
          <w:b/>
        </w:rPr>
        <w:t>ПОЛОЖЕНИЕ</w:t>
      </w:r>
    </w:p>
    <w:p w:rsidR="007D212E" w:rsidRPr="00C00B13" w:rsidRDefault="007D212E" w:rsidP="00F4132D">
      <w:pPr>
        <w:pStyle w:val="3"/>
        <w:spacing w:line="240" w:lineRule="auto"/>
        <w:rPr>
          <w:szCs w:val="24"/>
        </w:rPr>
      </w:pPr>
      <w:r w:rsidRPr="00C00B13">
        <w:rPr>
          <w:szCs w:val="24"/>
        </w:rPr>
        <w:t>об областном конкурсе</w:t>
      </w:r>
      <w:r w:rsidR="001177FC">
        <w:rPr>
          <w:szCs w:val="24"/>
        </w:rPr>
        <w:t xml:space="preserve"> </w:t>
      </w:r>
      <w:bookmarkStart w:id="0" w:name="_GoBack"/>
      <w:bookmarkEnd w:id="0"/>
      <w:r w:rsidRPr="00C00B13">
        <w:rPr>
          <w:szCs w:val="24"/>
        </w:rPr>
        <w:t>сельскохозяйственных профессий</w:t>
      </w:r>
    </w:p>
    <w:p w:rsidR="007D212E" w:rsidRPr="00C00B13" w:rsidRDefault="007D212E">
      <w:pPr>
        <w:jc w:val="center"/>
        <w:rPr>
          <w:b/>
        </w:rPr>
      </w:pPr>
      <w:r w:rsidRPr="00C00B13">
        <w:rPr>
          <w:b/>
        </w:rPr>
        <w:t>«Хозяин Земли»</w:t>
      </w:r>
    </w:p>
    <w:p w:rsidR="007D212E" w:rsidRPr="00C00B13" w:rsidRDefault="007D212E" w:rsidP="00C00B13">
      <w:pPr>
        <w:keepNext/>
        <w:keepLines/>
        <w:spacing w:before="480" w:after="120"/>
        <w:ind w:firstLine="709"/>
        <w:rPr>
          <w:b/>
        </w:rPr>
      </w:pPr>
      <w:r w:rsidRPr="00C00B13">
        <w:rPr>
          <w:b/>
        </w:rPr>
        <w:t>1. Общие положения</w:t>
      </w:r>
    </w:p>
    <w:p w:rsidR="007D212E" w:rsidRPr="00C00B13" w:rsidRDefault="007D212E" w:rsidP="00602EA6">
      <w:pPr>
        <w:ind w:firstLine="540"/>
        <w:jc w:val="both"/>
      </w:pPr>
      <w:r w:rsidRPr="00C00B13">
        <w:t>Областной конкурс сельскохозяйственных профессий «Хозяин Земли» (далее – Конкурс) проводит Государственное бюджетное образовательное учреждение дополнительного образования детей «Самарский областной детский эколого-биологический центр» (далее – ГБОУ ДОД СОДЭБЦ) совместно с</w:t>
      </w:r>
      <w:r w:rsidRPr="00C00B13">
        <w:rPr>
          <w:color w:val="000000"/>
        </w:rPr>
        <w:t xml:space="preserve"> Самарской государственной сельскохозяйственной академией</w:t>
      </w:r>
      <w:r w:rsidRPr="00C00B13">
        <w:t xml:space="preserve"> по заданию министерства образования и науки Самарской областис 1992года. Конкурс проводится в соответствии с циклограммой мероприятий государственных учреждений дополнительного образования детей Самарской области на 201</w:t>
      </w:r>
      <w:r>
        <w:t>6</w:t>
      </w:r>
      <w:r w:rsidRPr="00C00B13">
        <w:t>/201</w:t>
      </w:r>
      <w:r>
        <w:t>7</w:t>
      </w:r>
      <w:r w:rsidRPr="00C00B13">
        <w:t xml:space="preserve"> учебный год (распоряжение министерства образования и науки Самарской области </w:t>
      </w:r>
      <w:r w:rsidR="001177FC" w:rsidRPr="001177FC">
        <w:t>от 21.09.2016 №622-р</w:t>
      </w:r>
      <w:r w:rsidRPr="00C00B13">
        <w:t>)</w:t>
      </w:r>
      <w:r w:rsidRPr="00C00B13">
        <w:rPr>
          <w:bCs/>
        </w:rPr>
        <w:t>.</w:t>
      </w:r>
    </w:p>
    <w:p w:rsidR="007D212E" w:rsidRPr="00C00B13" w:rsidRDefault="007D212E" w:rsidP="00830E4F">
      <w:pPr>
        <w:ind w:firstLine="540"/>
        <w:jc w:val="both"/>
        <w:rPr>
          <w:spacing w:val="-2"/>
        </w:rPr>
      </w:pPr>
      <w:r w:rsidRPr="00C00B13">
        <w:rPr>
          <w:b/>
          <w:spacing w:val="-2"/>
        </w:rPr>
        <w:t xml:space="preserve">Целью </w:t>
      </w:r>
      <w:r w:rsidRPr="00C00B13">
        <w:rPr>
          <w:spacing w:val="-2"/>
        </w:rPr>
        <w:t xml:space="preserve">областного Конкурса является привлечение учащихся к опытнической и исследовательской работе, направленной на выращивание экологически чистой высокоурожайной сельскохозяйственной продукции, высокопродуктивных пород животных. </w:t>
      </w:r>
    </w:p>
    <w:p w:rsidR="007D212E" w:rsidRPr="00C00B13" w:rsidRDefault="007D212E" w:rsidP="00830E4F">
      <w:pPr>
        <w:ind w:firstLine="540"/>
        <w:rPr>
          <w:b/>
        </w:rPr>
      </w:pPr>
      <w:r w:rsidRPr="00C00B13">
        <w:rPr>
          <w:b/>
        </w:rPr>
        <w:t>Задачи:</w:t>
      </w:r>
    </w:p>
    <w:p w:rsidR="007D212E" w:rsidRPr="00C00B13" w:rsidRDefault="007D212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 w:rsidRPr="00C00B13">
        <w:t>Популяризация труда растениеводов, животноводов, цветоводов.</w:t>
      </w:r>
    </w:p>
    <w:p w:rsidR="007D212E" w:rsidRPr="00C00B13" w:rsidRDefault="007D212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spacing w:val="-2"/>
        </w:rPr>
      </w:pPr>
      <w:r w:rsidRPr="00C00B13">
        <w:rPr>
          <w:spacing w:val="-2"/>
        </w:rPr>
        <w:t>Воспитание у школьников любви и уважения к сельскохозяйственным профессиям.</w:t>
      </w:r>
    </w:p>
    <w:p w:rsidR="007D212E" w:rsidRPr="00C00B13" w:rsidRDefault="007D212E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</w:pPr>
      <w:r w:rsidRPr="00C00B13">
        <w:t>Развитие желания углублять свои знания и непосредственно участвовать в выращивании сельскохозяйственной продукции.</w:t>
      </w:r>
    </w:p>
    <w:p w:rsidR="007D212E" w:rsidRPr="00C00B13" w:rsidRDefault="007D212E" w:rsidP="00C00B13">
      <w:pPr>
        <w:keepNext/>
        <w:keepLines/>
        <w:spacing w:before="480" w:after="120"/>
        <w:ind w:firstLine="709"/>
        <w:rPr>
          <w:b/>
        </w:rPr>
      </w:pPr>
      <w:r w:rsidRPr="00C00B13">
        <w:rPr>
          <w:b/>
        </w:rPr>
        <w:t>2. Порядок и срок проведения Конкурса</w:t>
      </w:r>
    </w:p>
    <w:p w:rsidR="007D212E" w:rsidRPr="00C00B13" w:rsidRDefault="007D212E" w:rsidP="00830E4F">
      <w:pPr>
        <w:ind w:firstLine="540"/>
        <w:jc w:val="both"/>
      </w:pPr>
      <w:r w:rsidRPr="00C00B13">
        <w:t>Конкурс проводится в два этапа:</w:t>
      </w:r>
    </w:p>
    <w:p w:rsidR="007D212E" w:rsidRPr="00C00B13" w:rsidRDefault="007D212E" w:rsidP="00830E4F">
      <w:pPr>
        <w:ind w:firstLine="540"/>
        <w:jc w:val="both"/>
      </w:pPr>
      <w:r w:rsidRPr="00C00B13">
        <w:rPr>
          <w:lang w:val="en-US"/>
        </w:rPr>
        <w:t>I</w:t>
      </w:r>
      <w:r w:rsidRPr="00C00B13">
        <w:t xml:space="preserve"> этап – проводится в образовательных учреждениях области в апреле.</w:t>
      </w:r>
    </w:p>
    <w:p w:rsidR="007D212E" w:rsidRPr="00C00B13" w:rsidRDefault="007D212E" w:rsidP="00830E4F">
      <w:pPr>
        <w:ind w:firstLine="540"/>
        <w:jc w:val="both"/>
      </w:pPr>
      <w:r w:rsidRPr="00C00B13">
        <w:rPr>
          <w:lang w:val="en-US"/>
        </w:rPr>
        <w:t>II</w:t>
      </w:r>
      <w:r w:rsidRPr="00C00B13">
        <w:t xml:space="preserve"> этап – заключительный областной, проводится 12 мая</w:t>
      </w:r>
      <w:r>
        <w:t xml:space="preserve"> </w:t>
      </w:r>
      <w:r w:rsidRPr="00C00B13">
        <w:t>201</w:t>
      </w:r>
      <w:r>
        <w:t>7</w:t>
      </w:r>
      <w:r w:rsidRPr="00C00B13">
        <w:t xml:space="preserve"> года в ГБОУ ДОД СОДЭБЦ</w:t>
      </w:r>
    </w:p>
    <w:p w:rsidR="007D212E" w:rsidRPr="00C00B13" w:rsidRDefault="007D212E" w:rsidP="00830E4F">
      <w:pPr>
        <w:ind w:firstLine="540"/>
        <w:jc w:val="both"/>
      </w:pPr>
      <w:r w:rsidRPr="00C00B13">
        <w:t xml:space="preserve">Конкурс проходит по трем номинациям: растениеводство, цветоводство, животноводство в два тура: </w:t>
      </w:r>
    </w:p>
    <w:p w:rsidR="007D212E" w:rsidRPr="00C00B13" w:rsidRDefault="007D212E" w:rsidP="00830E4F">
      <w:pPr>
        <w:ind w:firstLine="540"/>
        <w:jc w:val="both"/>
      </w:pPr>
      <w:r w:rsidRPr="00C00B13">
        <w:t>1 тур – теоретические вопросы. Продолжительность тура 2 часа.</w:t>
      </w:r>
    </w:p>
    <w:p w:rsidR="007D212E" w:rsidRPr="00C00B13" w:rsidRDefault="007D212E" w:rsidP="00830E4F">
      <w:pPr>
        <w:ind w:firstLine="540"/>
        <w:jc w:val="both"/>
      </w:pPr>
      <w:r w:rsidRPr="00C00B13">
        <w:t>2 тур – практические задания. Продолжительность тура 2 часа.</w:t>
      </w:r>
    </w:p>
    <w:p w:rsidR="007D212E" w:rsidRPr="00C00B13" w:rsidRDefault="007D212E" w:rsidP="00C00B13">
      <w:pPr>
        <w:keepNext/>
        <w:keepLines/>
        <w:spacing w:before="480" w:after="120"/>
        <w:ind w:firstLine="709"/>
        <w:rPr>
          <w:b/>
        </w:rPr>
      </w:pPr>
      <w:r w:rsidRPr="00C00B13">
        <w:rPr>
          <w:b/>
        </w:rPr>
        <w:lastRenderedPageBreak/>
        <w:t>3. Участники Конкурса</w:t>
      </w:r>
    </w:p>
    <w:p w:rsidR="007D212E" w:rsidRPr="00C00B13" w:rsidRDefault="007D212E" w:rsidP="00830E4F">
      <w:pPr>
        <w:ind w:firstLine="540"/>
        <w:jc w:val="both"/>
      </w:pPr>
      <w:r w:rsidRPr="00C00B13">
        <w:t>В Конкурсе могут принимать участие учащиеся общеобразовательных школ, училищ, техникумов и УДОД в возрасте с 14 лет до 21 года.</w:t>
      </w:r>
    </w:p>
    <w:p w:rsidR="007D212E" w:rsidRPr="00C00B13" w:rsidRDefault="007D212E" w:rsidP="00830E4F">
      <w:pPr>
        <w:ind w:firstLine="540"/>
        <w:jc w:val="both"/>
      </w:pPr>
      <w:r w:rsidRPr="00C00B13">
        <w:t>В заключительном областном этапе конкурса принимают участие победители и призеры первого этапа.</w:t>
      </w:r>
    </w:p>
    <w:p w:rsidR="007D212E" w:rsidRPr="00C00B13" w:rsidRDefault="007D212E" w:rsidP="00C00B13">
      <w:pPr>
        <w:keepNext/>
        <w:keepLines/>
        <w:spacing w:before="480" w:after="120"/>
        <w:ind w:firstLine="709"/>
        <w:rPr>
          <w:b/>
        </w:rPr>
      </w:pPr>
      <w:r w:rsidRPr="00C00B13">
        <w:rPr>
          <w:b/>
        </w:rPr>
        <w:t>4. Руководство Конкурсом и судейская коллегия</w:t>
      </w:r>
    </w:p>
    <w:p w:rsidR="007D212E" w:rsidRPr="00C00B13" w:rsidRDefault="007D212E" w:rsidP="00830E4F">
      <w:pPr>
        <w:ind w:firstLine="540"/>
        <w:jc w:val="both"/>
      </w:pPr>
      <w:r w:rsidRPr="00C00B13">
        <w:t xml:space="preserve">Общее руководство Конкурсом осуществляет оргкомитет (с правами жюри), который создается из числа научных сотрудников </w:t>
      </w:r>
      <w:r w:rsidRPr="00C00B13">
        <w:rPr>
          <w:color w:val="000000"/>
          <w:spacing w:val="-11"/>
        </w:rPr>
        <w:t>СГСХА, ПГСГА, СамГУ,</w:t>
      </w:r>
      <w:r>
        <w:rPr>
          <w:color w:val="000000"/>
          <w:spacing w:val="-11"/>
        </w:rPr>
        <w:t xml:space="preserve"> </w:t>
      </w:r>
      <w:r w:rsidRPr="00C00B13">
        <w:t>специалистов</w:t>
      </w:r>
      <w:r>
        <w:t xml:space="preserve"> </w:t>
      </w:r>
      <w:r w:rsidRPr="00C00B13">
        <w:t xml:space="preserve">ГБОУ ДОД СОДЭБЦ. </w:t>
      </w:r>
    </w:p>
    <w:p w:rsidR="007D212E" w:rsidRPr="00C00B13" w:rsidRDefault="007D212E" w:rsidP="00830E4F">
      <w:pPr>
        <w:ind w:firstLine="540"/>
        <w:jc w:val="both"/>
      </w:pPr>
      <w:r w:rsidRPr="00C00B13">
        <w:t>Оргкомитет определяет порядок работы жюри, подводит итоги Конкурса.</w:t>
      </w:r>
    </w:p>
    <w:p w:rsidR="007D212E" w:rsidRPr="00C00B13" w:rsidRDefault="007D212E" w:rsidP="00830E4F">
      <w:pPr>
        <w:ind w:firstLine="540"/>
        <w:jc w:val="both"/>
      </w:pPr>
      <w:r w:rsidRPr="00C00B13">
        <w:t>Председатель жюри руководит ходом Конкурса, следит за соблюдением установленного регламента.</w:t>
      </w:r>
    </w:p>
    <w:p w:rsidR="007D212E" w:rsidRPr="00C00B13" w:rsidRDefault="007D212E" w:rsidP="00C00B13">
      <w:pPr>
        <w:keepNext/>
        <w:keepLines/>
        <w:spacing w:before="480" w:after="120"/>
        <w:ind w:firstLine="709"/>
        <w:rPr>
          <w:b/>
        </w:rPr>
      </w:pPr>
      <w:r w:rsidRPr="00C00B13">
        <w:rPr>
          <w:b/>
        </w:rPr>
        <w:t xml:space="preserve">5. Критерии оценки </w:t>
      </w:r>
    </w:p>
    <w:p w:rsidR="007D212E" w:rsidRPr="00C00B13" w:rsidRDefault="007D212E" w:rsidP="00605E05">
      <w:pPr>
        <w:ind w:firstLine="540"/>
        <w:jc w:val="both"/>
      </w:pPr>
      <w:r w:rsidRPr="00C00B13">
        <w:t>1 тур – теоретические вопросы</w:t>
      </w:r>
    </w:p>
    <w:p w:rsidR="007D212E" w:rsidRPr="00C00B13" w:rsidRDefault="007D212E" w:rsidP="005763AC">
      <w:pPr>
        <w:numPr>
          <w:ilvl w:val="0"/>
          <w:numId w:val="11"/>
        </w:numPr>
        <w:tabs>
          <w:tab w:val="clear" w:pos="1571"/>
          <w:tab w:val="num" w:pos="900"/>
        </w:tabs>
        <w:spacing w:before="60"/>
        <w:ind w:left="0" w:firstLine="709"/>
        <w:jc w:val="both"/>
      </w:pPr>
      <w:r w:rsidRPr="00C00B13">
        <w:t>Грамотность и логичность ответа</w:t>
      </w:r>
    </w:p>
    <w:p w:rsidR="007D212E" w:rsidRPr="00C00B13" w:rsidRDefault="007D212E" w:rsidP="005763AC">
      <w:pPr>
        <w:numPr>
          <w:ilvl w:val="0"/>
          <w:numId w:val="11"/>
        </w:numPr>
        <w:tabs>
          <w:tab w:val="clear" w:pos="1571"/>
          <w:tab w:val="num" w:pos="900"/>
        </w:tabs>
        <w:ind w:left="0" w:firstLine="709"/>
        <w:jc w:val="both"/>
      </w:pPr>
      <w:r w:rsidRPr="00C00B13">
        <w:t>Оригинальность подхода в решении проблемы</w:t>
      </w:r>
    </w:p>
    <w:p w:rsidR="007D212E" w:rsidRPr="00C00B13" w:rsidRDefault="007D212E" w:rsidP="005763AC">
      <w:pPr>
        <w:numPr>
          <w:ilvl w:val="0"/>
          <w:numId w:val="11"/>
        </w:numPr>
        <w:tabs>
          <w:tab w:val="clear" w:pos="1571"/>
          <w:tab w:val="num" w:pos="900"/>
        </w:tabs>
        <w:ind w:left="0" w:firstLine="709"/>
        <w:jc w:val="both"/>
      </w:pPr>
      <w:r w:rsidRPr="00C00B13">
        <w:t>Наличие самостоятельного взгляда на решаемую проблему</w:t>
      </w:r>
    </w:p>
    <w:p w:rsidR="007D212E" w:rsidRPr="00C00B13" w:rsidRDefault="007D212E" w:rsidP="005763AC">
      <w:pPr>
        <w:ind w:firstLine="709"/>
        <w:jc w:val="both"/>
      </w:pPr>
    </w:p>
    <w:p w:rsidR="007D212E" w:rsidRPr="00C00B13" w:rsidRDefault="007D212E" w:rsidP="005763AC">
      <w:pPr>
        <w:ind w:firstLine="709"/>
        <w:jc w:val="both"/>
      </w:pPr>
      <w:r w:rsidRPr="00C00B13">
        <w:t>2 тур – практические задания</w:t>
      </w:r>
    </w:p>
    <w:p w:rsidR="007D212E" w:rsidRPr="00C00B13" w:rsidRDefault="007D212E" w:rsidP="005763AC">
      <w:pPr>
        <w:numPr>
          <w:ilvl w:val="0"/>
          <w:numId w:val="11"/>
        </w:numPr>
        <w:tabs>
          <w:tab w:val="clear" w:pos="1571"/>
          <w:tab w:val="num" w:pos="900"/>
        </w:tabs>
        <w:spacing w:before="60"/>
        <w:ind w:left="0" w:firstLine="709"/>
        <w:jc w:val="both"/>
      </w:pPr>
      <w:r w:rsidRPr="00C00B13">
        <w:t>Владение методикой практического выполнения заданий</w:t>
      </w:r>
    </w:p>
    <w:p w:rsidR="007D212E" w:rsidRPr="00C00B13" w:rsidRDefault="007D212E" w:rsidP="005763AC">
      <w:pPr>
        <w:numPr>
          <w:ilvl w:val="0"/>
          <w:numId w:val="11"/>
        </w:numPr>
        <w:tabs>
          <w:tab w:val="clear" w:pos="1571"/>
          <w:tab w:val="num" w:pos="900"/>
        </w:tabs>
        <w:ind w:left="0" w:firstLine="709"/>
        <w:jc w:val="both"/>
      </w:pPr>
      <w:r w:rsidRPr="00C00B13">
        <w:t>Качество выполнения задания</w:t>
      </w:r>
    </w:p>
    <w:p w:rsidR="007D212E" w:rsidRPr="00C00B13" w:rsidRDefault="007D212E" w:rsidP="00605E05">
      <w:pPr>
        <w:spacing w:before="120"/>
        <w:ind w:firstLine="539"/>
        <w:jc w:val="both"/>
      </w:pPr>
      <w:r w:rsidRPr="00C00B13">
        <w:t>Оценка ответов на вопросы теоретического и практическоготуров проводится по 10 балльной системе.</w:t>
      </w:r>
    </w:p>
    <w:p w:rsidR="007D212E" w:rsidRPr="00C00B13" w:rsidRDefault="007D212E" w:rsidP="00C00B13">
      <w:pPr>
        <w:keepNext/>
        <w:keepLines/>
        <w:spacing w:before="480" w:after="120"/>
        <w:ind w:firstLine="709"/>
        <w:rPr>
          <w:b/>
        </w:rPr>
      </w:pPr>
      <w:r w:rsidRPr="00C00B13">
        <w:rPr>
          <w:b/>
        </w:rPr>
        <w:t>6. Подведение итогов</w:t>
      </w:r>
    </w:p>
    <w:p w:rsidR="007D212E" w:rsidRPr="00C00B13" w:rsidRDefault="007D212E" w:rsidP="00652EE9">
      <w:pPr>
        <w:numPr>
          <w:ilvl w:val="0"/>
          <w:numId w:val="12"/>
        </w:numPr>
        <w:tabs>
          <w:tab w:val="clear" w:pos="907"/>
          <w:tab w:val="num" w:pos="1080"/>
        </w:tabs>
        <w:ind w:left="0" w:firstLine="567"/>
        <w:jc w:val="both"/>
      </w:pPr>
      <w:r w:rsidRPr="00C00B13">
        <w:t>Призовые места присуждаются в каждой номинации: одно первое место, два вторых места, три третьих места.</w:t>
      </w:r>
    </w:p>
    <w:p w:rsidR="007D212E" w:rsidRPr="00C00B13" w:rsidRDefault="007D212E" w:rsidP="00652EE9">
      <w:pPr>
        <w:numPr>
          <w:ilvl w:val="0"/>
          <w:numId w:val="12"/>
        </w:numPr>
        <w:tabs>
          <w:tab w:val="clear" w:pos="907"/>
          <w:tab w:val="num" w:pos="1080"/>
        </w:tabs>
        <w:ind w:left="0" w:firstLine="567"/>
        <w:jc w:val="both"/>
      </w:pPr>
      <w:r w:rsidRPr="00C00B13">
        <w:t>Призовые места занимают участники Конкурса, набравшие наибольшее количество баллов. По итогам Конкурса победители и призеры награждаются дипломами и ценными подарками.</w:t>
      </w:r>
    </w:p>
    <w:p w:rsidR="007D212E" w:rsidRPr="00C00B13" w:rsidRDefault="007D212E" w:rsidP="00652EE9">
      <w:pPr>
        <w:numPr>
          <w:ilvl w:val="0"/>
          <w:numId w:val="12"/>
        </w:numPr>
        <w:tabs>
          <w:tab w:val="clear" w:pos="907"/>
          <w:tab w:val="num" w:pos="1080"/>
        </w:tabs>
        <w:ind w:left="0" w:firstLine="567"/>
        <w:jc w:val="both"/>
      </w:pPr>
      <w:r w:rsidRPr="00C00B13">
        <w:t>Победители Конкурса (</w:t>
      </w:r>
      <w:r w:rsidRPr="00C00B13">
        <w:rPr>
          <w:lang w:val="en-US"/>
        </w:rPr>
        <w:t>I</w:t>
      </w:r>
      <w:r w:rsidRPr="00C00B13">
        <w:t xml:space="preserve"> место) в каждой номинации награждаются дипломами министерства образования и науки Самарской области, призеры Конкурса (</w:t>
      </w:r>
      <w:r w:rsidRPr="00C00B13">
        <w:rPr>
          <w:lang w:val="en-US"/>
        </w:rPr>
        <w:t>II</w:t>
      </w:r>
      <w:r w:rsidRPr="00C00B13">
        <w:t xml:space="preserve">, </w:t>
      </w:r>
      <w:r w:rsidRPr="00C00B13">
        <w:rPr>
          <w:lang w:val="en-US"/>
        </w:rPr>
        <w:t>III</w:t>
      </w:r>
      <w:r w:rsidRPr="00C00B13">
        <w:t xml:space="preserve"> места) в каждой номинации награждаются дипломами ГБОУ ДОД СОДЭБЦ</w:t>
      </w:r>
    </w:p>
    <w:p w:rsidR="007D212E" w:rsidRPr="00C00B13" w:rsidRDefault="007D212E" w:rsidP="00652EE9">
      <w:pPr>
        <w:numPr>
          <w:ilvl w:val="0"/>
          <w:numId w:val="12"/>
        </w:numPr>
        <w:tabs>
          <w:tab w:val="clear" w:pos="907"/>
          <w:tab w:val="num" w:pos="1080"/>
        </w:tabs>
        <w:ind w:left="0" w:firstLine="567"/>
        <w:jc w:val="both"/>
      </w:pPr>
      <w:r w:rsidRPr="00C00B13">
        <w:t>Победители Конкурса номинируются в кандидаты на присуждение премии в рамках ПНПО «Поддержка талантливой молодежи».</w:t>
      </w:r>
    </w:p>
    <w:p w:rsidR="007D212E" w:rsidRPr="00C00B13" w:rsidRDefault="007D212E" w:rsidP="00C00B13">
      <w:pPr>
        <w:keepNext/>
        <w:keepLines/>
        <w:spacing w:before="480" w:after="120"/>
        <w:ind w:firstLine="709"/>
        <w:rPr>
          <w:b/>
        </w:rPr>
      </w:pPr>
      <w:r w:rsidRPr="00C00B13">
        <w:rPr>
          <w:b/>
        </w:rPr>
        <w:t>7. Финансирование Конкурса</w:t>
      </w:r>
    </w:p>
    <w:p w:rsidR="007D212E" w:rsidRPr="00C00B13" w:rsidRDefault="007D212E" w:rsidP="00652EE9">
      <w:pPr>
        <w:numPr>
          <w:ilvl w:val="0"/>
          <w:numId w:val="13"/>
        </w:numPr>
        <w:tabs>
          <w:tab w:val="clear" w:pos="907"/>
          <w:tab w:val="num" w:pos="1080"/>
        </w:tabs>
        <w:ind w:left="0" w:firstLine="567"/>
        <w:jc w:val="both"/>
      </w:pPr>
      <w:r w:rsidRPr="00C00B13">
        <w:t>Расходы, связанные с подготовкой и проведением Конкурса, несет</w:t>
      </w:r>
      <w:r>
        <w:t xml:space="preserve"> </w:t>
      </w:r>
      <w:r w:rsidRPr="00C00B13">
        <w:t>ГБОУ ДОД СОДЭБЦ.</w:t>
      </w:r>
    </w:p>
    <w:p w:rsidR="007D212E" w:rsidRPr="00C00B13" w:rsidRDefault="007D212E" w:rsidP="00652EE9">
      <w:pPr>
        <w:numPr>
          <w:ilvl w:val="0"/>
          <w:numId w:val="13"/>
        </w:numPr>
        <w:tabs>
          <w:tab w:val="clear" w:pos="907"/>
          <w:tab w:val="num" w:pos="1080"/>
        </w:tabs>
        <w:ind w:left="0" w:firstLine="567"/>
        <w:jc w:val="both"/>
      </w:pPr>
      <w:r w:rsidRPr="00C00B13">
        <w:t>Расходы, связанные с оплатой проезда участников Конкурса, осуществляются за счет командирующих организаций.</w:t>
      </w:r>
    </w:p>
    <w:p w:rsidR="007D212E" w:rsidRPr="00C00B13" w:rsidRDefault="007D212E" w:rsidP="00C00B13">
      <w:pPr>
        <w:keepNext/>
        <w:keepLines/>
        <w:spacing w:before="480" w:after="120"/>
        <w:ind w:firstLine="709"/>
        <w:rPr>
          <w:b/>
        </w:rPr>
      </w:pPr>
      <w:r w:rsidRPr="00C00B13">
        <w:rPr>
          <w:b/>
        </w:rPr>
        <w:lastRenderedPageBreak/>
        <w:t>8. Порядок подачи заявок</w:t>
      </w:r>
    </w:p>
    <w:p w:rsidR="007D212E" w:rsidRPr="00C00B13" w:rsidRDefault="007D212E" w:rsidP="00652EE9">
      <w:pPr>
        <w:ind w:firstLine="540"/>
        <w:jc w:val="both"/>
      </w:pPr>
      <w:r w:rsidRPr="00C00B13">
        <w:t xml:space="preserve">Победителям </w:t>
      </w:r>
      <w:r w:rsidRPr="00C00B13">
        <w:rPr>
          <w:lang w:val="en-US"/>
        </w:rPr>
        <w:t>I</w:t>
      </w:r>
      <w:r w:rsidRPr="00C00B13">
        <w:t xml:space="preserve"> этапа Конкурса для участия в заключительном областном этапе конкурса необходимо прислать заявку </w:t>
      </w:r>
      <w:r w:rsidRPr="00C00B13">
        <w:rPr>
          <w:b/>
        </w:rPr>
        <w:t>до 1мая 201</w:t>
      </w:r>
      <w:r>
        <w:rPr>
          <w:b/>
        </w:rPr>
        <w:t>7</w:t>
      </w:r>
      <w:r w:rsidRPr="00C00B13">
        <w:rPr>
          <w:b/>
        </w:rPr>
        <w:t xml:space="preserve"> года</w:t>
      </w:r>
      <w:r w:rsidRPr="00C00B13">
        <w:t>.</w:t>
      </w:r>
    </w:p>
    <w:p w:rsidR="007D212E" w:rsidRPr="00C00B13" w:rsidRDefault="007D212E" w:rsidP="00652EE9">
      <w:pPr>
        <w:ind w:firstLine="540"/>
        <w:jc w:val="both"/>
        <w:rPr>
          <w:spacing w:val="-4"/>
        </w:rPr>
      </w:pPr>
      <w:r w:rsidRPr="00C00B13">
        <w:rPr>
          <w:b/>
          <w:spacing w:val="-4"/>
        </w:rPr>
        <w:t>Адрес:</w:t>
      </w:r>
      <w:smartTag w:uri="urn:schemas-microsoft-com:office:smarttags" w:element="metricconverter">
        <w:smartTagPr>
          <w:attr w:name="ProductID" w:val="443086 г"/>
        </w:smartTagPr>
        <w:r w:rsidRPr="00C00B13">
          <w:rPr>
            <w:spacing w:val="-4"/>
          </w:rPr>
          <w:t>443086 г</w:t>
        </w:r>
      </w:smartTag>
      <w:r w:rsidRPr="00C00B13">
        <w:rPr>
          <w:spacing w:val="-4"/>
        </w:rPr>
        <w:t>. Самара, ул. Врубеля, 19</w:t>
      </w:r>
    </w:p>
    <w:p w:rsidR="007D212E" w:rsidRPr="00C00B13" w:rsidRDefault="007D212E" w:rsidP="00652EE9">
      <w:pPr>
        <w:ind w:firstLine="540"/>
        <w:jc w:val="both"/>
        <w:rPr>
          <w:spacing w:val="-4"/>
        </w:rPr>
      </w:pPr>
      <w:r w:rsidRPr="00C00B13">
        <w:rPr>
          <w:spacing w:val="-4"/>
        </w:rPr>
        <w:t>Заявки на конкурс подавать на бланке письма учреждения в форме таблицы (приложение).</w:t>
      </w:r>
    </w:p>
    <w:p w:rsidR="007D212E" w:rsidRPr="00C00B13" w:rsidRDefault="007D212E" w:rsidP="00C00B13">
      <w:pPr>
        <w:keepNext/>
        <w:keepLines/>
        <w:spacing w:before="480" w:after="120"/>
        <w:ind w:firstLine="709"/>
        <w:rPr>
          <w:b/>
        </w:rPr>
      </w:pPr>
      <w:r w:rsidRPr="00C00B13">
        <w:rPr>
          <w:b/>
        </w:rPr>
        <w:t>Телефоны для справок:</w:t>
      </w:r>
    </w:p>
    <w:p w:rsidR="007D212E" w:rsidRPr="00C00B13" w:rsidRDefault="007D212E" w:rsidP="006851F2">
      <w:r w:rsidRPr="00C00B13">
        <w:t>(846) 334-45-92 - зам.директора Поршнева Светлана Ивановна,</w:t>
      </w:r>
    </w:p>
    <w:p w:rsidR="007D212E" w:rsidRPr="00C00B13" w:rsidRDefault="007D212E" w:rsidP="00652EE9">
      <w:pPr>
        <w:pStyle w:val="310"/>
        <w:ind w:firstLine="1708"/>
        <w:jc w:val="left"/>
      </w:pPr>
      <w:r w:rsidRPr="00C00B13">
        <w:t>зав. отделом Черненко Татьяна Геннадьевна</w:t>
      </w:r>
    </w:p>
    <w:p w:rsidR="007D212E" w:rsidRPr="00C00B13" w:rsidRDefault="007D212E" w:rsidP="00652EE9">
      <w:pPr>
        <w:pStyle w:val="310"/>
        <w:ind w:firstLine="0"/>
        <w:jc w:val="left"/>
      </w:pPr>
      <w:r w:rsidRPr="00C00B13">
        <w:rPr>
          <w:lang w:val="en-US"/>
        </w:rPr>
        <w:t>E</w:t>
      </w:r>
      <w:r w:rsidRPr="00C00B13">
        <w:t>-</w:t>
      </w:r>
      <w:r w:rsidRPr="00C00B13">
        <w:rPr>
          <w:lang w:val="en-US"/>
        </w:rPr>
        <w:t>mail</w:t>
      </w:r>
      <w:r w:rsidRPr="00C00B13">
        <w:t xml:space="preserve">: </w:t>
      </w:r>
      <w:r w:rsidRPr="00C00B13">
        <w:rPr>
          <w:lang w:val="en-US"/>
        </w:rPr>
        <w:t>ocunsam</w:t>
      </w:r>
      <w:r w:rsidRPr="00C00B13">
        <w:t>@</w:t>
      </w:r>
      <w:r w:rsidRPr="00C00B13">
        <w:rPr>
          <w:lang w:val="en-US"/>
        </w:rPr>
        <w:t>mail</w:t>
      </w:r>
      <w:r w:rsidRPr="00C00B13">
        <w:t>.</w:t>
      </w:r>
      <w:r w:rsidRPr="00C00B13">
        <w:rPr>
          <w:lang w:val="en-US"/>
        </w:rPr>
        <w:t>ru</w:t>
      </w:r>
    </w:p>
    <w:p w:rsidR="007D212E" w:rsidRPr="00C00B13" w:rsidRDefault="007D212E" w:rsidP="00932999">
      <w:pPr>
        <w:pStyle w:val="310"/>
        <w:ind w:firstLine="0"/>
        <w:jc w:val="left"/>
      </w:pPr>
      <w:r w:rsidRPr="00C00B13">
        <w:t xml:space="preserve">Сайт   </w:t>
      </w:r>
      <w:r w:rsidRPr="00A13CF0">
        <w:rPr>
          <w:lang w:val="en-US"/>
        </w:rPr>
        <w:t>http</w:t>
      </w:r>
      <w:r w:rsidRPr="0033223F">
        <w:t>://</w:t>
      </w:r>
      <w:r w:rsidRPr="00A13CF0">
        <w:rPr>
          <w:lang w:val="en-US"/>
        </w:rPr>
        <w:t>unnat</w:t>
      </w:r>
      <w:r w:rsidRPr="0033223F">
        <w:t>1928.</w:t>
      </w:r>
      <w:r w:rsidRPr="00A13CF0">
        <w:rPr>
          <w:lang w:val="en-US"/>
        </w:rPr>
        <w:t>ru</w:t>
      </w:r>
    </w:p>
    <w:p w:rsidR="007D212E" w:rsidRDefault="007D212E" w:rsidP="00932999">
      <w:pPr>
        <w:rPr>
          <w:b/>
        </w:rPr>
      </w:pPr>
    </w:p>
    <w:p w:rsidR="007D212E" w:rsidRDefault="007D212E" w:rsidP="00932999">
      <w:pPr>
        <w:rPr>
          <w:b/>
        </w:rPr>
      </w:pPr>
    </w:p>
    <w:p w:rsidR="007D212E" w:rsidRDefault="007D212E" w:rsidP="00932999">
      <w:pPr>
        <w:rPr>
          <w:b/>
        </w:rPr>
      </w:pPr>
    </w:p>
    <w:p w:rsidR="007D212E" w:rsidRPr="00C00B13" w:rsidRDefault="007D212E" w:rsidP="00932999">
      <w:pPr>
        <w:rPr>
          <w:b/>
        </w:rPr>
      </w:pPr>
    </w:p>
    <w:p w:rsidR="007D212E" w:rsidRPr="00C00B13" w:rsidRDefault="007D212E" w:rsidP="00932999">
      <w:pPr>
        <w:rPr>
          <w:b/>
        </w:rPr>
      </w:pPr>
    </w:p>
    <w:p w:rsidR="007D212E" w:rsidRPr="00C00B13" w:rsidRDefault="007D212E" w:rsidP="00932999"/>
    <w:p w:rsidR="007D212E" w:rsidRPr="00C00B13" w:rsidRDefault="007D212E" w:rsidP="00A73D85">
      <w:pPr>
        <w:ind w:left="720" w:hanging="12"/>
        <w:jc w:val="right"/>
      </w:pPr>
      <w:r w:rsidRPr="00C00B13">
        <w:t>Приложение</w:t>
      </w:r>
    </w:p>
    <w:p w:rsidR="007D212E" w:rsidRPr="00C00B13" w:rsidRDefault="007D212E" w:rsidP="000D3E63">
      <w:pPr>
        <w:ind w:left="696" w:firstLine="720"/>
        <w:jc w:val="right"/>
      </w:pPr>
      <w:r w:rsidRPr="00C00B13">
        <w:t>(на бланке письма учреждения)</w:t>
      </w:r>
    </w:p>
    <w:p w:rsidR="007D212E" w:rsidRPr="00C00B13" w:rsidRDefault="007D212E" w:rsidP="000950E5">
      <w:pPr>
        <w:ind w:left="696" w:hanging="696"/>
        <w:jc w:val="center"/>
        <w:rPr>
          <w:b/>
          <w:caps/>
        </w:rPr>
      </w:pPr>
      <w:r w:rsidRPr="00C00B13">
        <w:rPr>
          <w:b/>
          <w:caps/>
        </w:rPr>
        <w:t>заявка</w:t>
      </w:r>
    </w:p>
    <w:p w:rsidR="007D212E" w:rsidRPr="00C00B13" w:rsidRDefault="007D212E" w:rsidP="000950E5">
      <w:pPr>
        <w:ind w:left="696" w:hanging="69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08"/>
        <w:gridCol w:w="1143"/>
        <w:gridCol w:w="2252"/>
        <w:gridCol w:w="2603"/>
      </w:tblGrid>
      <w:tr w:rsidR="007D212E" w:rsidRPr="00C00B13">
        <w:tc>
          <w:tcPr>
            <w:tcW w:w="540" w:type="dxa"/>
            <w:vAlign w:val="center"/>
          </w:tcPr>
          <w:p w:rsidR="007D212E" w:rsidRPr="00C00B13" w:rsidRDefault="007D212E" w:rsidP="001C7CAA">
            <w:pPr>
              <w:jc w:val="center"/>
            </w:pPr>
            <w:r w:rsidRPr="00C00B13">
              <w:t>№ п/п</w:t>
            </w:r>
          </w:p>
        </w:tc>
        <w:tc>
          <w:tcPr>
            <w:tcW w:w="2808" w:type="dxa"/>
            <w:vAlign w:val="center"/>
          </w:tcPr>
          <w:p w:rsidR="007D212E" w:rsidRPr="00C00B13" w:rsidRDefault="007D212E" w:rsidP="001C7CAA">
            <w:pPr>
              <w:jc w:val="center"/>
            </w:pPr>
            <w:r w:rsidRPr="00C00B13">
              <w:t>Ф.И.О.</w:t>
            </w:r>
          </w:p>
          <w:p w:rsidR="007D212E" w:rsidRPr="00C00B13" w:rsidRDefault="007D212E" w:rsidP="001C7CAA">
            <w:pPr>
              <w:jc w:val="center"/>
            </w:pPr>
            <w:r w:rsidRPr="00C00B13">
              <w:t>участника</w:t>
            </w:r>
          </w:p>
        </w:tc>
        <w:tc>
          <w:tcPr>
            <w:tcW w:w="1143" w:type="dxa"/>
            <w:vAlign w:val="center"/>
          </w:tcPr>
          <w:p w:rsidR="007D212E" w:rsidRPr="00C00B13" w:rsidRDefault="007D212E" w:rsidP="001C7CAA">
            <w:pPr>
              <w:jc w:val="center"/>
            </w:pPr>
            <w:r w:rsidRPr="00C00B13">
              <w:t>Класс, возраст</w:t>
            </w:r>
          </w:p>
        </w:tc>
        <w:tc>
          <w:tcPr>
            <w:tcW w:w="2252" w:type="dxa"/>
            <w:vAlign w:val="center"/>
          </w:tcPr>
          <w:p w:rsidR="007D212E" w:rsidRPr="00C00B13" w:rsidRDefault="007D212E" w:rsidP="001C7CAA">
            <w:pPr>
              <w:jc w:val="center"/>
            </w:pPr>
            <w:r w:rsidRPr="00C00B13">
              <w:t>Ф.И.О.</w:t>
            </w:r>
          </w:p>
          <w:p w:rsidR="007D212E" w:rsidRPr="00C00B13" w:rsidRDefault="007D212E" w:rsidP="001C7CAA">
            <w:pPr>
              <w:jc w:val="center"/>
            </w:pPr>
            <w:r w:rsidRPr="00C00B13">
              <w:t>педагога</w:t>
            </w:r>
          </w:p>
        </w:tc>
        <w:tc>
          <w:tcPr>
            <w:tcW w:w="2603" w:type="dxa"/>
            <w:vAlign w:val="center"/>
          </w:tcPr>
          <w:p w:rsidR="007D212E" w:rsidRPr="00C00B13" w:rsidRDefault="007D212E" w:rsidP="001C7CAA">
            <w:pPr>
              <w:jc w:val="center"/>
            </w:pPr>
            <w:r w:rsidRPr="00C00B13">
              <w:t>Номинация</w:t>
            </w:r>
          </w:p>
        </w:tc>
      </w:tr>
      <w:tr w:rsidR="007D212E" w:rsidRPr="00C00B13">
        <w:tc>
          <w:tcPr>
            <w:tcW w:w="540" w:type="dxa"/>
          </w:tcPr>
          <w:p w:rsidR="007D212E" w:rsidRPr="00C00B13" w:rsidRDefault="007D212E" w:rsidP="007128ED"/>
        </w:tc>
        <w:tc>
          <w:tcPr>
            <w:tcW w:w="2808" w:type="dxa"/>
          </w:tcPr>
          <w:p w:rsidR="007D212E" w:rsidRPr="00C00B13" w:rsidRDefault="007D212E" w:rsidP="007128ED"/>
        </w:tc>
        <w:tc>
          <w:tcPr>
            <w:tcW w:w="1143" w:type="dxa"/>
          </w:tcPr>
          <w:p w:rsidR="007D212E" w:rsidRPr="00C00B13" w:rsidRDefault="007D212E" w:rsidP="007128ED"/>
        </w:tc>
        <w:tc>
          <w:tcPr>
            <w:tcW w:w="2252" w:type="dxa"/>
          </w:tcPr>
          <w:p w:rsidR="007D212E" w:rsidRPr="00C00B13" w:rsidRDefault="007D212E" w:rsidP="007128ED"/>
        </w:tc>
        <w:tc>
          <w:tcPr>
            <w:tcW w:w="2603" w:type="dxa"/>
          </w:tcPr>
          <w:p w:rsidR="007D212E" w:rsidRPr="00C00B13" w:rsidRDefault="007D212E" w:rsidP="007128ED"/>
        </w:tc>
      </w:tr>
    </w:tbl>
    <w:p w:rsidR="007D212E" w:rsidRPr="00C00B13" w:rsidRDefault="007D212E" w:rsidP="00C00B13">
      <w:pPr>
        <w:ind w:left="720" w:hanging="12"/>
        <w:rPr>
          <w:b/>
        </w:rPr>
      </w:pPr>
    </w:p>
    <w:sectPr w:rsidR="007D212E" w:rsidRPr="00C00B13" w:rsidSect="003451D3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2E" w:rsidRDefault="007D212E">
      <w:r>
        <w:separator/>
      </w:r>
    </w:p>
  </w:endnote>
  <w:endnote w:type="continuationSeparator" w:id="0">
    <w:p w:rsidR="007D212E" w:rsidRDefault="007D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2E" w:rsidRDefault="007D212E">
      <w:r>
        <w:separator/>
      </w:r>
    </w:p>
  </w:footnote>
  <w:footnote w:type="continuationSeparator" w:id="0">
    <w:p w:rsidR="007D212E" w:rsidRDefault="007D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2E" w:rsidRDefault="007D212E" w:rsidP="00E055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212E" w:rsidRDefault="007D21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2E" w:rsidRDefault="007D212E" w:rsidP="00E055B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77FC">
      <w:rPr>
        <w:rStyle w:val="ab"/>
        <w:noProof/>
      </w:rPr>
      <w:t>3</w:t>
    </w:r>
    <w:r>
      <w:rPr>
        <w:rStyle w:val="ab"/>
      </w:rPr>
      <w:fldChar w:fldCharType="end"/>
    </w:r>
  </w:p>
  <w:p w:rsidR="007D212E" w:rsidRDefault="007D21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6CE"/>
    <w:multiLevelType w:val="multilevel"/>
    <w:tmpl w:val="8F009FCA"/>
    <w:lvl w:ilvl="0">
      <w:start w:val="1"/>
      <w:numFmt w:val="decimal"/>
      <w:lvlText w:val="6.%1."/>
      <w:lvlJc w:val="left"/>
      <w:pPr>
        <w:tabs>
          <w:tab w:val="num" w:pos="907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D6909"/>
    <w:multiLevelType w:val="hybridMultilevel"/>
    <w:tmpl w:val="8ED88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4C8"/>
    <w:multiLevelType w:val="hybridMultilevel"/>
    <w:tmpl w:val="814245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35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D91DFE"/>
    <w:multiLevelType w:val="multilevel"/>
    <w:tmpl w:val="B298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2664F6"/>
    <w:multiLevelType w:val="multilevel"/>
    <w:tmpl w:val="8B9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E70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E9E21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004536"/>
    <w:multiLevelType w:val="hybridMultilevel"/>
    <w:tmpl w:val="C1988ED0"/>
    <w:lvl w:ilvl="0" w:tplc="AFACD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8DBCF592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22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4B7593"/>
    <w:multiLevelType w:val="hybridMultilevel"/>
    <w:tmpl w:val="B36471BA"/>
    <w:lvl w:ilvl="0" w:tplc="ACCC9570">
      <w:start w:val="1"/>
      <w:numFmt w:val="bullet"/>
      <w:lvlText w:val=""/>
      <w:lvlJc w:val="left"/>
      <w:pPr>
        <w:tabs>
          <w:tab w:val="num" w:pos="1571"/>
        </w:tabs>
        <w:ind w:left="145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DB5428"/>
    <w:multiLevelType w:val="hybridMultilevel"/>
    <w:tmpl w:val="79C4D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57D48"/>
    <w:multiLevelType w:val="multilevel"/>
    <w:tmpl w:val="392800A4"/>
    <w:lvl w:ilvl="0">
      <w:start w:val="1"/>
      <w:numFmt w:val="decimal"/>
      <w:lvlText w:val="7.%1."/>
      <w:lvlJc w:val="left"/>
      <w:pPr>
        <w:tabs>
          <w:tab w:val="num" w:pos="907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7.%2."/>
      <w:lvlJc w:val="left"/>
      <w:pPr>
        <w:tabs>
          <w:tab w:val="num" w:pos="1134"/>
        </w:tabs>
        <w:ind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32D"/>
    <w:rsid w:val="00031643"/>
    <w:rsid w:val="00036B2E"/>
    <w:rsid w:val="00057DB8"/>
    <w:rsid w:val="0006639E"/>
    <w:rsid w:val="000726E5"/>
    <w:rsid w:val="00084238"/>
    <w:rsid w:val="000867FA"/>
    <w:rsid w:val="000950E5"/>
    <w:rsid w:val="000C66F1"/>
    <w:rsid w:val="000D3E63"/>
    <w:rsid w:val="001177FC"/>
    <w:rsid w:val="00125253"/>
    <w:rsid w:val="001262EE"/>
    <w:rsid w:val="00164895"/>
    <w:rsid w:val="001B00DB"/>
    <w:rsid w:val="001C7CAA"/>
    <w:rsid w:val="001E1D9D"/>
    <w:rsid w:val="0020734C"/>
    <w:rsid w:val="002172E7"/>
    <w:rsid w:val="00223AB9"/>
    <w:rsid w:val="002555FC"/>
    <w:rsid w:val="00270E39"/>
    <w:rsid w:val="00272B88"/>
    <w:rsid w:val="002C6CA5"/>
    <w:rsid w:val="002C7393"/>
    <w:rsid w:val="0032038D"/>
    <w:rsid w:val="00326D5E"/>
    <w:rsid w:val="0033223F"/>
    <w:rsid w:val="00340286"/>
    <w:rsid w:val="003451D3"/>
    <w:rsid w:val="003817FD"/>
    <w:rsid w:val="0039472C"/>
    <w:rsid w:val="00397C4C"/>
    <w:rsid w:val="003C4A49"/>
    <w:rsid w:val="003D2CEE"/>
    <w:rsid w:val="003D43A3"/>
    <w:rsid w:val="003F77ED"/>
    <w:rsid w:val="0040234E"/>
    <w:rsid w:val="004108DD"/>
    <w:rsid w:val="00453DA6"/>
    <w:rsid w:val="004C641C"/>
    <w:rsid w:val="00525D67"/>
    <w:rsid w:val="005335CD"/>
    <w:rsid w:val="00534E09"/>
    <w:rsid w:val="00545A73"/>
    <w:rsid w:val="00550E48"/>
    <w:rsid w:val="00565035"/>
    <w:rsid w:val="005763AC"/>
    <w:rsid w:val="00602EA6"/>
    <w:rsid w:val="00605E05"/>
    <w:rsid w:val="00610473"/>
    <w:rsid w:val="00614112"/>
    <w:rsid w:val="00615108"/>
    <w:rsid w:val="0063557C"/>
    <w:rsid w:val="00652EE9"/>
    <w:rsid w:val="0066330A"/>
    <w:rsid w:val="00674A9B"/>
    <w:rsid w:val="006851F2"/>
    <w:rsid w:val="006A2360"/>
    <w:rsid w:val="006C40B3"/>
    <w:rsid w:val="006D47C5"/>
    <w:rsid w:val="007128ED"/>
    <w:rsid w:val="00724D38"/>
    <w:rsid w:val="007755C1"/>
    <w:rsid w:val="007D212E"/>
    <w:rsid w:val="00810764"/>
    <w:rsid w:val="00830E4F"/>
    <w:rsid w:val="00836E34"/>
    <w:rsid w:val="00847301"/>
    <w:rsid w:val="00863506"/>
    <w:rsid w:val="00910AFA"/>
    <w:rsid w:val="00932999"/>
    <w:rsid w:val="00952C25"/>
    <w:rsid w:val="00987851"/>
    <w:rsid w:val="00990306"/>
    <w:rsid w:val="00991717"/>
    <w:rsid w:val="00995381"/>
    <w:rsid w:val="009A5109"/>
    <w:rsid w:val="00A13CF0"/>
    <w:rsid w:val="00A27ED2"/>
    <w:rsid w:val="00A520AD"/>
    <w:rsid w:val="00A563BF"/>
    <w:rsid w:val="00A73D85"/>
    <w:rsid w:val="00B436D9"/>
    <w:rsid w:val="00B8632F"/>
    <w:rsid w:val="00BA21D6"/>
    <w:rsid w:val="00C00B13"/>
    <w:rsid w:val="00C454F0"/>
    <w:rsid w:val="00C70D1F"/>
    <w:rsid w:val="00CB170E"/>
    <w:rsid w:val="00D1730F"/>
    <w:rsid w:val="00D447E3"/>
    <w:rsid w:val="00DA52DF"/>
    <w:rsid w:val="00DC316E"/>
    <w:rsid w:val="00DD0EEF"/>
    <w:rsid w:val="00E023B8"/>
    <w:rsid w:val="00E055B9"/>
    <w:rsid w:val="00E11032"/>
    <w:rsid w:val="00E132D6"/>
    <w:rsid w:val="00E7137E"/>
    <w:rsid w:val="00E87EC7"/>
    <w:rsid w:val="00EA2133"/>
    <w:rsid w:val="00EB64E5"/>
    <w:rsid w:val="00EE0AA5"/>
    <w:rsid w:val="00F0520F"/>
    <w:rsid w:val="00F13F93"/>
    <w:rsid w:val="00F4132D"/>
    <w:rsid w:val="00F54B68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C4824D6-FE0A-4A37-B81F-AB4CC526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023B8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3E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23B8"/>
    <w:pPr>
      <w:keepNext/>
      <w:spacing w:line="360" w:lineRule="auto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E023B8"/>
    <w:pPr>
      <w:keepNext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023B8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023B8"/>
    <w:pPr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023B8"/>
    <w:pPr>
      <w:ind w:firstLine="720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Hyperlink"/>
    <w:basedOn w:val="a0"/>
    <w:uiPriority w:val="99"/>
    <w:rsid w:val="00E023B8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E023B8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0D3E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Основной текст с отступом 31"/>
    <w:basedOn w:val="a"/>
    <w:uiPriority w:val="99"/>
    <w:rsid w:val="000D3E63"/>
    <w:pPr>
      <w:ind w:firstLine="3402"/>
      <w:jc w:val="center"/>
    </w:pPr>
  </w:style>
  <w:style w:type="paragraph" w:styleId="a9">
    <w:name w:val="header"/>
    <w:basedOn w:val="a"/>
    <w:link w:val="aa"/>
    <w:uiPriority w:val="99"/>
    <w:rsid w:val="00A73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73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8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655</Words>
  <Characters>3735</Characters>
  <Application>Microsoft Office Word</Application>
  <DocSecurity>0</DocSecurity>
  <Lines>31</Lines>
  <Paragraphs>8</Paragraphs>
  <ScaleCrop>false</ScaleCrop>
  <Company>ОСЮН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2011-04-19T09:30:00Z</cp:lastPrinted>
  <dcterms:created xsi:type="dcterms:W3CDTF">2015-10-05T09:08:00Z</dcterms:created>
  <dcterms:modified xsi:type="dcterms:W3CDTF">2016-10-12T07:39:00Z</dcterms:modified>
</cp:coreProperties>
</file>