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C" w:rsidRDefault="003B3ABC" w:rsidP="003B3ABC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:rsidR="003B3ABC" w:rsidRDefault="003B3ABC" w:rsidP="003B3ABC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:rsidR="003B3ABC" w:rsidRDefault="003B3ABC" w:rsidP="003B3ABC">
      <w:pPr>
        <w:ind w:left="170" w:right="57"/>
        <w:jc w:val="center"/>
      </w:pPr>
      <w:r>
        <w:rPr>
          <w:b/>
          <w:sz w:val="28"/>
          <w:szCs w:val="28"/>
        </w:rPr>
        <w:t>«И сквозь века и поколенья он не устаёт нас удивлять»</w:t>
      </w:r>
    </w:p>
    <w:p w:rsidR="003B3ABC" w:rsidRDefault="003B3ABC" w:rsidP="003B3ABC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ab/>
        <w:t>1.1. Областные Пушкинские чтения «И сквозь века и поколенья он не устаёт нас удивлять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Пушкинские чтения) проводятся в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Самарской области</w:t>
      </w:r>
      <w:proofErr w:type="gramEnd"/>
      <w:r>
        <w:rPr>
          <w:sz w:val="28"/>
          <w:szCs w:val="28"/>
        </w:rPr>
        <w:t xml:space="preserve"> на 2019 год.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1.3. Организатор Пушкинских чтений -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1.6. Партнёры организаторов Пушкинских чтений: ОО Самарское региональное пушкинское общество, Самарская областная писательская организация, Самарское региональное представительство РШБА.</w:t>
      </w: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2.3. Формирование навыков сопоставления художественных текстов А.С.Пушкина, творческое осмысление текстов.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 - творческих способностей и языковой культуры школьников.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выделять из текста факты, подтверждающие ту или иную гипотезу, точку зрения, вести исследовательскую работу.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2.8. Формирование личностной позиции к жизни и творчеству Пушкина.</w:t>
      </w:r>
    </w:p>
    <w:p w:rsidR="003B3ABC" w:rsidRDefault="003B3ABC" w:rsidP="003B3ABC">
      <w:pPr>
        <w:spacing w:line="360" w:lineRule="auto"/>
        <w:ind w:left="170" w:right="57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3.1. К участию в Пушкинских чтениях приглашаются учащиеся 5-11 классов образовательных учреждений Самарской области. </w:t>
      </w:r>
    </w:p>
    <w:p w:rsidR="003B3ABC" w:rsidRDefault="003B3ABC" w:rsidP="003B3ABC">
      <w:pPr>
        <w:spacing w:line="360" w:lineRule="auto"/>
        <w:ind w:right="57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библиотекари, библиотекари могут принять  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3B3ABC" w:rsidRDefault="003B3ABC" w:rsidP="003B3ABC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4.1. Областные Пушкинские чтения проводятся 10 февраля 2019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</w:p>
    <w:p w:rsidR="003B3ABC" w:rsidRDefault="003B3ABC" w:rsidP="003B3ABC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проведение обеспечивает оргкомитет, сформированный по согласованию с учредителем.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Пушкинских чтениях направляются  до 25 января 2019 года до 18.00 в ГБОУ ДО СО СДДЮТ по адресу: 443010, г. Самара, ул. Куйбышева, 151. (см. Приложения № 1.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4.6. Работы могут быть как индивидуальные, так и коллективные. Объем не более 10-15  страниц. Презентации не должны превышать 10 минут.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Музейный  и литературно-творческий проект «Безмолвные свидетели былого» (Презентации виртуальных экскурсий по пушкинским местам, с использованием музейных экспонатов);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 авторское творчество. Проза. Поэзия. Участники секции представляют от 2 до 5 произведений. Одна из представленных работ должна быть обязательно на пушкинскую тематику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Заочный конкурс </w:t>
      </w:r>
      <w:proofErr w:type="spellStart"/>
      <w:r>
        <w:rPr>
          <w:sz w:val="28"/>
          <w:szCs w:val="28"/>
        </w:rPr>
        <w:t>букктрейлеров</w:t>
      </w:r>
      <w:proofErr w:type="spellEnd"/>
      <w:r>
        <w:rPr>
          <w:sz w:val="28"/>
          <w:szCs w:val="28"/>
        </w:rPr>
        <w:t xml:space="preserve">  «Мир великого поэта»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Заочный конкурс творческих разработок, сценариев, викторин педагогов «Пушкинский урок литературы - урок сопереживания»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bCs/>
          <w:sz w:val="28"/>
          <w:szCs w:val="28"/>
        </w:rPr>
        <w:t xml:space="preserve">         4.8. Темы работ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«Я жить хочу...»  Последние месяцы жизни А.С.Пушкина;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Пушкин — литературный герой;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Влияние Пушкина на русский язык и литературу.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Гражданин России – А.С. Пушкин</w:t>
      </w:r>
    </w:p>
    <w:p w:rsidR="003B3ABC" w:rsidRDefault="003B3ABC" w:rsidP="003B3ABC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«И Пушкинским стихам звучать на свете белом»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 4.9. Критерии оценки представленных работ: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>соответствие теме, номинации;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4.10. Критерии оценивания сценария педагогов: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 Пушкинских чтений;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методическая грамотность сценария;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образовательный характер сценария, соответствие ФГОС;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Текст должен быть рассчитан на 45 минут, объём каждой работы 12-15 страниц. 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Предоставление списка использованной литературы.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4.11. Ответственность за жизнь и здоровье участников Пушкинских чтений во время проведения возлагается на руководителей детей образовательных учреждений и организаторов СДДЮТ.</w:t>
      </w:r>
    </w:p>
    <w:p w:rsidR="003B3ABC" w:rsidRDefault="003B3ABC" w:rsidP="003B3ABC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3B3ABC" w:rsidRDefault="003B3ABC" w:rsidP="003B3ABC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3B3ABC" w:rsidRDefault="003B3ABC" w:rsidP="003B3ABC">
      <w:pPr>
        <w:spacing w:line="360" w:lineRule="auto"/>
      </w:pPr>
      <w:r>
        <w:rPr>
          <w:sz w:val="28"/>
          <w:szCs w:val="28"/>
        </w:rPr>
        <w:t xml:space="preserve">Петрук Валентина Дмитриевна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</w:t>
      </w:r>
      <w:r>
        <w:rPr>
          <w:sz w:val="28"/>
          <w:szCs w:val="28"/>
        </w:rPr>
        <w:lastRenderedPageBreak/>
        <w:t xml:space="preserve">творчества,  Пашинина Мария Сергеевна педагог-организатор ГБОУ ДО СО СДДЮТ.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>
          <w:rPr>
            <w:rStyle w:val="-"/>
            <w:bCs/>
            <w:color w:val="00000A"/>
            <w:sz w:val="32"/>
            <w:szCs w:val="32"/>
          </w:rPr>
          <w:t>@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proofErr w:type="spellEnd"/>
        <w:r>
          <w:rPr>
            <w:rStyle w:val="-"/>
            <w:bCs/>
            <w:color w:val="00000A"/>
            <w:sz w:val="32"/>
            <w:szCs w:val="32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:rsidR="003B3ABC" w:rsidRDefault="003B3ABC" w:rsidP="003B3ABC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3B3ABC" w:rsidRDefault="003B3ABC" w:rsidP="003B3ABC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министерства образования и науки Самарской области, а также дипломами организаторов во всех возрастных категориях по секциям: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3B3ABC" w:rsidRDefault="003B3ABC" w:rsidP="003B3ABC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творчество.</w:t>
      </w:r>
    </w:p>
    <w:p w:rsidR="003B3ABC" w:rsidRDefault="003B3ABC" w:rsidP="003B3ABC">
      <w:pPr>
        <w:pStyle w:val="a3"/>
        <w:spacing w:line="360" w:lineRule="auto"/>
        <w:ind w:right="57"/>
        <w:jc w:val="center"/>
        <w:rPr>
          <w:b/>
          <w:sz w:val="28"/>
          <w:szCs w:val="28"/>
        </w:rPr>
      </w:pPr>
    </w:p>
    <w:p w:rsidR="003B3ABC" w:rsidRDefault="003B3ABC" w:rsidP="003B3ABC">
      <w:pPr>
        <w:pStyle w:val="a3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3B3ABC" w:rsidRDefault="003B3ABC" w:rsidP="003B3ABC">
      <w:pPr>
        <w:spacing w:line="360" w:lineRule="auto"/>
        <w:ind w:right="57"/>
      </w:pPr>
      <w:r>
        <w:rPr>
          <w:sz w:val="28"/>
          <w:szCs w:val="28"/>
        </w:rPr>
        <w:tab/>
        <w:t xml:space="preserve">7.1. Обеспечение общественного порядка и безопасности участников и зрителей во время проведения Пушкинских чтений возлагается на Организатора </w:t>
      </w:r>
    </w:p>
    <w:p w:rsidR="003B3ABC" w:rsidRDefault="003B3ABC" w:rsidP="003B3ABC">
      <w:pPr>
        <w:spacing w:line="360" w:lineRule="auto"/>
        <w:ind w:right="57"/>
      </w:pPr>
      <w:r>
        <w:rPr>
          <w:sz w:val="28"/>
          <w:szCs w:val="28"/>
        </w:rPr>
        <w:tab/>
        <w:t>7.2.  Ответственность за жизнь и здоровье участников возлагается на руководителя или сопровождающее лицо командирующей организации</w:t>
      </w:r>
    </w:p>
    <w:p w:rsidR="003B3ABC" w:rsidRDefault="003B3ABC" w:rsidP="003B3ABC">
      <w:pPr>
        <w:pStyle w:val="a3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3B3ABC" w:rsidRDefault="003B3ABC" w:rsidP="003B3ABC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3B3ABC" w:rsidRDefault="003B3ABC" w:rsidP="003B3ABC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3B3ABC" w:rsidRDefault="003B3ABC" w:rsidP="003B3ABC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3B3ABC" w:rsidRDefault="003B3ABC" w:rsidP="003B3ABC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3B3ABC" w:rsidRDefault="003B3ABC" w:rsidP="003B3ABC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3B3ABC" w:rsidRDefault="003B3ABC" w:rsidP="003B3ABC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3B3ABC" w:rsidRDefault="003B3ABC" w:rsidP="003B3ABC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Ф. И. О. руководителя участника Пушкинских чтений, контактный телефон.</w:t>
      </w:r>
    </w:p>
    <w:p w:rsidR="003B3ABC" w:rsidRDefault="003B3ABC" w:rsidP="003B3ABC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3B3ABC" w:rsidRDefault="003B3ABC" w:rsidP="003B3ABC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3B3ABC" w:rsidRDefault="003B3ABC" w:rsidP="003B3ABC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3B3ABC" w:rsidRDefault="003B3ABC" w:rsidP="003B3ABC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3B3ABC" w:rsidRDefault="003B3ABC" w:rsidP="003B3ABC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№2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3B3ABC" w:rsidRDefault="003B3ABC" w:rsidP="003B3AB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3B3ABC" w:rsidRDefault="003B3ABC" w:rsidP="003B3ABC">
      <w:pPr>
        <w:spacing w:line="360" w:lineRule="auto"/>
        <w:ind w:left="709"/>
        <w:jc w:val="center"/>
      </w:pPr>
    </w:p>
    <w:p w:rsidR="003B3ABC" w:rsidRDefault="003B3ABC" w:rsidP="003B3ABC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:rsidR="003B3ABC" w:rsidRDefault="003B3ABC" w:rsidP="003B3ABC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:rsidR="003B3ABC" w:rsidRDefault="003B3ABC" w:rsidP="003B3ABC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B3ABC" w:rsidRDefault="003B3ABC" w:rsidP="003B3ABC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3B3ABC" w:rsidRDefault="003B3ABC" w:rsidP="003B3ABC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3B3ABC" w:rsidRDefault="003B3ABC" w:rsidP="003B3ABC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/>
      </w:tblPr>
      <w:tblGrid>
        <w:gridCol w:w="3057"/>
        <w:gridCol w:w="286"/>
        <w:gridCol w:w="5954"/>
      </w:tblGrid>
      <w:tr w:rsidR="003B3ABC" w:rsidTr="00B312AF">
        <w:tc>
          <w:tcPr>
            <w:tcW w:w="3057" w:type="dxa"/>
            <w:shd w:val="clear" w:color="auto" w:fill="auto"/>
          </w:tcPr>
          <w:p w:rsidR="003B3ABC" w:rsidRDefault="003B3ABC" w:rsidP="00B312A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 w:rsidR="003B3ABC" w:rsidRDefault="003B3ABC" w:rsidP="00B312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6" w:type="dxa"/>
            <w:shd w:val="clear" w:color="auto" w:fill="auto"/>
          </w:tcPr>
          <w:p w:rsidR="003B3ABC" w:rsidRDefault="003B3ABC" w:rsidP="00B312AF">
            <w:pPr>
              <w:snapToGrid w:val="0"/>
              <w:spacing w:line="360" w:lineRule="auto"/>
              <w:ind w:left="1741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ABC" w:rsidRDefault="003B3ABC" w:rsidP="00B312AF">
            <w:pPr>
              <w:snapToGrid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управления реализации общеобразовательных программ министерства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3B3ABC" w:rsidTr="00B312AF">
        <w:tc>
          <w:tcPr>
            <w:tcW w:w="3057" w:type="dxa"/>
            <w:shd w:val="clear" w:color="auto" w:fill="auto"/>
          </w:tcPr>
          <w:p w:rsidR="003B3ABC" w:rsidRDefault="003B3ABC" w:rsidP="00B312AF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3B3ABC" w:rsidRDefault="003B3ABC" w:rsidP="00B312AF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6" w:type="dxa"/>
            <w:shd w:val="clear" w:color="auto" w:fill="auto"/>
          </w:tcPr>
          <w:p w:rsidR="003B3ABC" w:rsidRDefault="003B3ABC" w:rsidP="003B3ABC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ABC" w:rsidRDefault="003B3ABC" w:rsidP="00B312AF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3B3ABC" w:rsidRDefault="003B3ABC" w:rsidP="00B312AF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 xml:space="preserve">заведующий библиотекой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«Самарского Дворца детского и юношеского творчества», председатель Самарского отделения РШБА, руководитель областной социально-педагогической программы «Литература и современность»;</w:t>
            </w:r>
          </w:p>
        </w:tc>
      </w:tr>
      <w:tr w:rsidR="003B3ABC" w:rsidTr="00B312AF">
        <w:trPr>
          <w:trHeight w:val="1130"/>
        </w:trPr>
        <w:tc>
          <w:tcPr>
            <w:tcW w:w="3057" w:type="dxa"/>
            <w:shd w:val="clear" w:color="auto" w:fill="auto"/>
          </w:tcPr>
          <w:p w:rsidR="003B3ABC" w:rsidRDefault="003B3ABC" w:rsidP="00B312AF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3B3ABC" w:rsidRDefault="003B3ABC" w:rsidP="00B312AF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3B3ABC" w:rsidRDefault="003B3ABC" w:rsidP="003B3ABC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3B3ABC" w:rsidRDefault="003B3ABC" w:rsidP="00B312AF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3B3ABC" w:rsidTr="00B312AF">
        <w:tc>
          <w:tcPr>
            <w:tcW w:w="3057" w:type="dxa"/>
            <w:shd w:val="clear" w:color="auto" w:fill="auto"/>
          </w:tcPr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</w:p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Полетаева Евгения</w:t>
            </w:r>
          </w:p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286" w:type="dxa"/>
            <w:shd w:val="clear" w:color="auto" w:fill="auto"/>
          </w:tcPr>
          <w:p w:rsidR="003B3ABC" w:rsidRDefault="003B3ABC" w:rsidP="003B3ABC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</w:p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3B3ABC" w:rsidTr="00B312AF">
        <w:tc>
          <w:tcPr>
            <w:tcW w:w="3057" w:type="dxa"/>
            <w:shd w:val="clear" w:color="auto" w:fill="auto"/>
          </w:tcPr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3B3ABC" w:rsidRDefault="003B3ABC" w:rsidP="003B3ABC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ABC" w:rsidRDefault="003B3ABC" w:rsidP="00B312AF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3B3ABC" w:rsidRDefault="003B3ABC" w:rsidP="003B3ABC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3B3ABC" w:rsidRDefault="003B3ABC" w:rsidP="003B3ABC">
      <w:pPr>
        <w:spacing w:line="360" w:lineRule="auto"/>
        <w:ind w:firstLine="709"/>
        <w:jc w:val="both"/>
        <w:rPr>
          <w:sz w:val="28"/>
          <w:szCs w:val="28"/>
        </w:rPr>
      </w:pPr>
    </w:p>
    <w:p w:rsidR="00831E6C" w:rsidRDefault="00831E6C"/>
    <w:sectPr w:rsidR="00831E6C" w:rsidSect="0083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699"/>
    <w:multiLevelType w:val="multilevel"/>
    <w:tmpl w:val="82545B3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4332F5"/>
    <w:multiLevelType w:val="multilevel"/>
    <w:tmpl w:val="4832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ABC"/>
    <w:rsid w:val="003B3ABC"/>
    <w:rsid w:val="0083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B3AB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B3ABC"/>
    <w:pPr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7204</Characters>
  <Application>Microsoft Office Word</Application>
  <DocSecurity>0</DocSecurity>
  <Lines>60</Lines>
  <Paragraphs>16</Paragraphs>
  <ScaleCrop>false</ScaleCrop>
  <Company>Organization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2018-12-06T05:42:00Z</dcterms:created>
  <dcterms:modified xsi:type="dcterms:W3CDTF">2018-12-06T05:44:00Z</dcterms:modified>
</cp:coreProperties>
</file>