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1A" w:rsidRPr="00DE7C01" w:rsidRDefault="00D23EA8" w:rsidP="00D23EA8">
      <w:pPr>
        <w:jc w:val="center"/>
        <w:rPr>
          <w:rFonts w:ascii="Times New Roman" w:hAnsi="Times New Roman" w:cs="Times New Roman"/>
          <w:sz w:val="32"/>
          <w:szCs w:val="28"/>
        </w:rPr>
      </w:pPr>
      <w:r w:rsidRPr="00DE7C01">
        <w:rPr>
          <w:rFonts w:ascii="Times New Roman" w:hAnsi="Times New Roman" w:cs="Times New Roman"/>
          <w:sz w:val="32"/>
          <w:szCs w:val="28"/>
        </w:rPr>
        <w:t xml:space="preserve">Аналитическая справка о результатах проведения экспертизы готовности выпускников 9-х классов </w:t>
      </w:r>
      <w:proofErr w:type="gramStart"/>
      <w:r w:rsidRPr="00DE7C01">
        <w:rPr>
          <w:rFonts w:ascii="Times New Roman" w:hAnsi="Times New Roman" w:cs="Times New Roman"/>
          <w:sz w:val="32"/>
          <w:szCs w:val="28"/>
        </w:rPr>
        <w:t>к</w:t>
      </w:r>
      <w:proofErr w:type="gramEnd"/>
      <w:r w:rsidRPr="00DE7C01">
        <w:rPr>
          <w:rFonts w:ascii="Times New Roman" w:hAnsi="Times New Roman" w:cs="Times New Roman"/>
          <w:sz w:val="32"/>
          <w:szCs w:val="28"/>
        </w:rPr>
        <w:t xml:space="preserve"> сдачи ГИА по информатике и ИКТ</w:t>
      </w:r>
    </w:p>
    <w:p w:rsidR="00D23EA8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EA8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D23EA8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ЮВУ, 17 декабря 2019 года в школах была проведена экспертиза</w:t>
      </w:r>
      <w:r w:rsidRPr="00D23EA8">
        <w:rPr>
          <w:rFonts w:ascii="Times New Roman" w:hAnsi="Times New Roman" w:cs="Times New Roman"/>
          <w:sz w:val="28"/>
          <w:szCs w:val="28"/>
        </w:rPr>
        <w:t xml:space="preserve"> готовности выпускников 9-х классов </w:t>
      </w:r>
      <w:proofErr w:type="gramStart"/>
      <w:r w:rsidRPr="00D23E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3E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3EA8">
        <w:rPr>
          <w:rFonts w:ascii="Times New Roman" w:hAnsi="Times New Roman" w:cs="Times New Roman"/>
          <w:sz w:val="28"/>
          <w:szCs w:val="28"/>
        </w:rPr>
        <w:t>сдачи</w:t>
      </w:r>
      <w:proofErr w:type="gramEnd"/>
      <w:r w:rsidRPr="00D23EA8">
        <w:rPr>
          <w:rFonts w:ascii="Times New Roman" w:hAnsi="Times New Roman" w:cs="Times New Roman"/>
          <w:sz w:val="28"/>
          <w:szCs w:val="28"/>
        </w:rPr>
        <w:t xml:space="preserve"> ГИА по информатике и ИКТ</w:t>
      </w:r>
      <w:r>
        <w:rPr>
          <w:rFonts w:ascii="Times New Roman" w:hAnsi="Times New Roman" w:cs="Times New Roman"/>
          <w:sz w:val="28"/>
          <w:szCs w:val="28"/>
        </w:rPr>
        <w:t xml:space="preserve"> по форме и материалам ОГЭ-2020. </w:t>
      </w:r>
    </w:p>
    <w:p w:rsidR="00D23EA8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экспертизе приняло участие 93 человека:</w:t>
      </w:r>
    </w:p>
    <w:p w:rsidR="00D23EA8" w:rsidRDefault="00260902" w:rsidP="00D23E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0902">
        <w:rPr>
          <w:rFonts w:ascii="Times New Roman" w:hAnsi="Times New Roman" w:cs="Times New Roman"/>
          <w:sz w:val="28"/>
          <w:szCs w:val="28"/>
        </w:rPr>
        <w:t>Алексеевский район</w:t>
      </w:r>
      <w:r>
        <w:rPr>
          <w:rFonts w:ascii="Times New Roman" w:hAnsi="Times New Roman" w:cs="Times New Roman"/>
          <w:sz w:val="28"/>
          <w:szCs w:val="28"/>
        </w:rPr>
        <w:t xml:space="preserve">: 14 человек. Максимальный балл: 12. </w:t>
      </w:r>
    </w:p>
    <w:p w:rsidR="00260902" w:rsidRDefault="00260902" w:rsidP="00D23E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60902">
        <w:rPr>
          <w:rFonts w:ascii="Times New Roman" w:hAnsi="Times New Roman" w:cs="Times New Roman"/>
          <w:sz w:val="28"/>
          <w:szCs w:val="28"/>
        </w:rPr>
        <w:t>Борский район</w:t>
      </w:r>
      <w:r>
        <w:rPr>
          <w:rFonts w:ascii="Times New Roman" w:hAnsi="Times New Roman" w:cs="Times New Roman"/>
          <w:sz w:val="28"/>
          <w:szCs w:val="28"/>
        </w:rPr>
        <w:t>: 23 человека. Максимальный балл: 17.</w:t>
      </w:r>
    </w:p>
    <w:p w:rsidR="00260902" w:rsidRDefault="00260902" w:rsidP="00D23EA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Нефтегорский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56 человек. Максимальный балл: 17.</w:t>
      </w:r>
    </w:p>
    <w:p w:rsidR="00086C5D" w:rsidRPr="00086C5D" w:rsidRDefault="00086C5D" w:rsidP="0008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60902" w:rsidRDefault="00260902" w:rsidP="0026090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Pr="00D23EA8">
        <w:rPr>
          <w:rFonts w:ascii="Times New Roman" w:hAnsi="Times New Roman" w:cs="Times New Roman"/>
          <w:sz w:val="28"/>
          <w:szCs w:val="28"/>
        </w:rPr>
        <w:t xml:space="preserve">проведения экспертизы готовности выпускников 9-х классов </w:t>
      </w:r>
      <w:proofErr w:type="gramStart"/>
      <w:r w:rsidRPr="00D23EA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23EA8">
        <w:rPr>
          <w:rFonts w:ascii="Times New Roman" w:hAnsi="Times New Roman" w:cs="Times New Roman"/>
          <w:sz w:val="28"/>
          <w:szCs w:val="28"/>
        </w:rPr>
        <w:t xml:space="preserve"> сдачи ГИА по информатике и ИКТ</w:t>
      </w:r>
      <w:r>
        <w:rPr>
          <w:rFonts w:ascii="Times New Roman" w:hAnsi="Times New Roman" w:cs="Times New Roman"/>
          <w:sz w:val="28"/>
          <w:szCs w:val="28"/>
        </w:rPr>
        <w:t xml:space="preserve"> по пятибалльной </w:t>
      </w:r>
      <w:r w:rsidR="00086C5D">
        <w:rPr>
          <w:rFonts w:ascii="Times New Roman" w:hAnsi="Times New Roman" w:cs="Times New Roman"/>
          <w:sz w:val="28"/>
          <w:szCs w:val="28"/>
        </w:rPr>
        <w:t>шкале представлен в таблице: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5"/>
        <w:gridCol w:w="3328"/>
        <w:gridCol w:w="1165"/>
        <w:gridCol w:w="986"/>
        <w:gridCol w:w="986"/>
        <w:gridCol w:w="901"/>
      </w:tblGrid>
      <w:tr w:rsidR="00086C5D" w:rsidRPr="00086C5D" w:rsidTr="009136C2">
        <w:trPr>
          <w:trHeight w:val="315"/>
        </w:trPr>
        <w:tc>
          <w:tcPr>
            <w:tcW w:w="238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480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4240" w:type="dxa"/>
            <w:gridSpan w:val="4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оценок</w:t>
            </w:r>
          </w:p>
        </w:tc>
      </w:tr>
      <w:tr w:rsidR="00086C5D" w:rsidRPr="00086C5D" w:rsidTr="00086C5D">
        <w:trPr>
          <w:trHeight w:val="322"/>
        </w:trPr>
        <w:tc>
          <w:tcPr>
            <w:tcW w:w="2380" w:type="dxa"/>
            <w:vMerge/>
            <w:hideMark/>
          </w:tcPr>
          <w:p w:rsidR="00086C5D" w:rsidRPr="00086C5D" w:rsidRDefault="00086C5D" w:rsidP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 w:val="restart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об-</w:t>
            </w:r>
            <w:proofErr w:type="spellStart"/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ся</w:t>
            </w:r>
            <w:proofErr w:type="spellEnd"/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принявших</w:t>
            </w:r>
            <w:proofErr w:type="gramEnd"/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участие в тестировании</w:t>
            </w:r>
          </w:p>
        </w:tc>
        <w:tc>
          <w:tcPr>
            <w:tcW w:w="4240" w:type="dxa"/>
            <w:gridSpan w:val="4"/>
            <w:vMerge/>
            <w:hideMark/>
          </w:tcPr>
          <w:p w:rsidR="00086C5D" w:rsidRPr="00086C5D" w:rsidRDefault="00086C5D" w:rsidP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86C5D" w:rsidRPr="00086C5D" w:rsidTr="00086C5D">
        <w:trPr>
          <w:trHeight w:val="330"/>
        </w:trPr>
        <w:tc>
          <w:tcPr>
            <w:tcW w:w="2380" w:type="dxa"/>
            <w:vMerge/>
            <w:hideMark/>
          </w:tcPr>
          <w:p w:rsidR="00086C5D" w:rsidRPr="00086C5D" w:rsidRDefault="00086C5D" w:rsidP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/>
            <w:hideMark/>
          </w:tcPr>
          <w:p w:rsidR="00086C5D" w:rsidRPr="00086C5D" w:rsidRDefault="00086C5D" w:rsidP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</w:tr>
      <w:tr w:rsidR="00086C5D" w:rsidRPr="00086C5D" w:rsidTr="009136C2">
        <w:trPr>
          <w:trHeight w:val="330"/>
        </w:trPr>
        <w:tc>
          <w:tcPr>
            <w:tcW w:w="238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Алексеевский район</w:t>
            </w:r>
          </w:p>
        </w:tc>
        <w:tc>
          <w:tcPr>
            <w:tcW w:w="480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086C5D" w:rsidRPr="00086C5D" w:rsidTr="009136C2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35,8%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50,0%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14,3%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</w:tr>
      <w:tr w:rsidR="00086C5D" w:rsidRPr="00086C5D" w:rsidTr="009136C2">
        <w:trPr>
          <w:trHeight w:val="330"/>
        </w:trPr>
        <w:tc>
          <w:tcPr>
            <w:tcW w:w="238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Борский район</w:t>
            </w:r>
          </w:p>
        </w:tc>
        <w:tc>
          <w:tcPr>
            <w:tcW w:w="480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6C5D" w:rsidRPr="00086C5D" w:rsidTr="009136C2">
        <w:trPr>
          <w:trHeight w:val="315"/>
        </w:trPr>
        <w:tc>
          <w:tcPr>
            <w:tcW w:w="2380" w:type="dxa"/>
            <w:vMerge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73,9%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21,7%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4,4%</w:t>
            </w:r>
          </w:p>
        </w:tc>
      </w:tr>
      <w:tr w:rsidR="00086C5D" w:rsidRPr="00086C5D" w:rsidTr="009136C2">
        <w:trPr>
          <w:trHeight w:val="330"/>
        </w:trPr>
        <w:tc>
          <w:tcPr>
            <w:tcW w:w="238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Нефтегорский</w:t>
            </w:r>
            <w:proofErr w:type="spellEnd"/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</w:t>
            </w:r>
          </w:p>
        </w:tc>
        <w:tc>
          <w:tcPr>
            <w:tcW w:w="480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086C5D" w:rsidRPr="00086C5D" w:rsidTr="009136C2">
        <w:trPr>
          <w:trHeight w:val="368"/>
        </w:trPr>
        <w:tc>
          <w:tcPr>
            <w:tcW w:w="2380" w:type="dxa"/>
            <w:vMerge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17,9%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60,7%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19,6%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1,8%</w:t>
            </w:r>
          </w:p>
        </w:tc>
      </w:tr>
      <w:tr w:rsidR="00086C5D" w:rsidRPr="00086C5D" w:rsidTr="009136C2">
        <w:trPr>
          <w:trHeight w:val="315"/>
        </w:trPr>
        <w:tc>
          <w:tcPr>
            <w:tcW w:w="238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ОКРУГ</w:t>
            </w:r>
          </w:p>
        </w:tc>
        <w:tc>
          <w:tcPr>
            <w:tcW w:w="4800" w:type="dxa"/>
            <w:vMerge w:val="restart"/>
            <w:vAlign w:val="center"/>
            <w:hideMark/>
          </w:tcPr>
          <w:p w:rsidR="00086C5D" w:rsidRPr="00086C5D" w:rsidRDefault="00086C5D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93</w:t>
            </w: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086C5D" w:rsidRPr="00086C5D" w:rsidTr="00086C5D">
        <w:trPr>
          <w:trHeight w:val="330"/>
        </w:trPr>
        <w:tc>
          <w:tcPr>
            <w:tcW w:w="2380" w:type="dxa"/>
            <w:vMerge/>
            <w:hideMark/>
          </w:tcPr>
          <w:p w:rsidR="00086C5D" w:rsidRPr="00086C5D" w:rsidRDefault="00086C5D" w:rsidP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00" w:type="dxa"/>
            <w:vMerge/>
            <w:hideMark/>
          </w:tcPr>
          <w:p w:rsidR="00086C5D" w:rsidRPr="00086C5D" w:rsidRDefault="00086C5D" w:rsidP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16,1%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62,4%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19,4%</w:t>
            </w:r>
          </w:p>
        </w:tc>
        <w:tc>
          <w:tcPr>
            <w:tcW w:w="960" w:type="dxa"/>
            <w:hideMark/>
          </w:tcPr>
          <w:p w:rsidR="00086C5D" w:rsidRPr="00086C5D" w:rsidRDefault="00086C5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6C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2,1%</w:t>
            </w:r>
          </w:p>
        </w:tc>
      </w:tr>
    </w:tbl>
    <w:p w:rsidR="00260902" w:rsidRPr="00086C5D" w:rsidRDefault="00260902" w:rsidP="00086C5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3EA8" w:rsidRPr="00D23EA8" w:rsidRDefault="00D23EA8" w:rsidP="00D23EA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Средний тестовый балл составил </w:t>
      </w:r>
      <w:r w:rsidRPr="00D23EA8">
        <w:rPr>
          <w:rFonts w:ascii="Times New Roman" w:hAnsi="Times New Roman" w:cs="Times New Roman"/>
          <w:sz w:val="28"/>
          <w:szCs w:val="28"/>
        </w:rPr>
        <w:t>8,1</w:t>
      </w:r>
      <w:r>
        <w:rPr>
          <w:rFonts w:ascii="Times New Roman" w:hAnsi="Times New Roman" w:cs="Times New Roman"/>
          <w:sz w:val="28"/>
          <w:szCs w:val="28"/>
        </w:rPr>
        <w:t xml:space="preserve">. Средняя оценка по ЮВУ - </w:t>
      </w:r>
      <w:r w:rsidRPr="00D23EA8">
        <w:rPr>
          <w:rFonts w:ascii="Times New Roman" w:hAnsi="Times New Roman" w:cs="Times New Roman"/>
          <w:sz w:val="28"/>
          <w:szCs w:val="28"/>
        </w:rPr>
        <w:t>3,1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7A8" w:rsidRDefault="00086C5D" w:rsidP="002977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проверки включал в себя 15 заданий: 10 теоретических заданий и 5 заданий на проверку практических навыков. </w:t>
      </w:r>
    </w:p>
    <w:p w:rsidR="002977A8" w:rsidRDefault="002977A8" w:rsidP="002977A8">
      <w:pPr>
        <w:jc w:val="center"/>
        <w:rPr>
          <w:rFonts w:ascii="Times New Roman" w:hAnsi="Times New Roman" w:cs="Times New Roman"/>
          <w:sz w:val="28"/>
          <w:szCs w:val="28"/>
        </w:rPr>
        <w:sectPr w:rsidR="002977A8" w:rsidSect="00384A4D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2977A8" w:rsidRPr="00DE7C01" w:rsidRDefault="002977A8" w:rsidP="002977A8">
      <w:pPr>
        <w:jc w:val="center"/>
        <w:rPr>
          <w:rFonts w:ascii="Times New Roman" w:hAnsi="Times New Roman" w:cs="Times New Roman"/>
          <w:sz w:val="32"/>
          <w:szCs w:val="28"/>
        </w:rPr>
      </w:pPr>
      <w:r w:rsidRPr="00DE7C01">
        <w:rPr>
          <w:rFonts w:ascii="Times New Roman" w:hAnsi="Times New Roman" w:cs="Times New Roman"/>
          <w:sz w:val="32"/>
          <w:szCs w:val="28"/>
        </w:rPr>
        <w:lastRenderedPageBreak/>
        <w:t>Результативность проведенной экспертизы</w:t>
      </w:r>
      <w:r w:rsidR="009136C2" w:rsidRPr="00DE7C01">
        <w:rPr>
          <w:rFonts w:ascii="Times New Roman" w:hAnsi="Times New Roman" w:cs="Times New Roman"/>
          <w:sz w:val="32"/>
          <w:szCs w:val="28"/>
        </w:rPr>
        <w:t xml:space="preserve"> (качественный анализ)</w:t>
      </w:r>
    </w:p>
    <w:p w:rsidR="009136C2" w:rsidRDefault="009136C2" w:rsidP="002977A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jc w:val="right"/>
        <w:tblLook w:val="04A0" w:firstRow="1" w:lastRow="0" w:firstColumn="1" w:lastColumn="0" w:noHBand="0" w:noVBand="1"/>
      </w:tblPr>
      <w:tblGrid>
        <w:gridCol w:w="1028"/>
        <w:gridCol w:w="8421"/>
        <w:gridCol w:w="2249"/>
        <w:gridCol w:w="1599"/>
        <w:gridCol w:w="1772"/>
      </w:tblGrid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Предметный результат обучения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не приступили к заданию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  <w:proofErr w:type="gramEnd"/>
            <w:r w:rsidRPr="009136C2">
              <w:rPr>
                <w:rFonts w:ascii="Times New Roman" w:hAnsi="Times New Roman" w:cs="Times New Roman"/>
                <w:sz w:val="28"/>
                <w:szCs w:val="28"/>
              </w:rPr>
              <w:t xml:space="preserve"> верно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выполнено неверно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Оценивать объём памяти, необходимый для хранения текстовых данных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Уметь декодировать кодовую последовательность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Определять  истинность составного высказывания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Анализировать простейшие модели объектов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136C2" w:rsidRPr="009136C2" w:rsidTr="009136C2">
        <w:trPr>
          <w:trHeight w:val="750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Анализировать  простые алгоритмы для конкретного исполнителя  с фиксированным  набором команд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Формально исполнять алгоритмы, записанные на языке программирования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Знать принципы адресации в сети Интернет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Понимать принципы поиска информации в Интернете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5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Умение  анализировать информацию, представленную в виде схем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Записывать числа в различных системах счисления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9136C2" w:rsidRPr="009136C2" w:rsidTr="009136C2">
        <w:trPr>
          <w:trHeight w:val="375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Поиск информации в файлах и каталогах компьютера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9136C2" w:rsidRPr="009136C2" w:rsidTr="009136C2">
        <w:trPr>
          <w:trHeight w:val="750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Определение количества и информационного объёма файлов, отобранных по некоторому условию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136C2" w:rsidRPr="009136C2" w:rsidTr="009136C2">
        <w:trPr>
          <w:trHeight w:val="750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Создавать презентации (вариант задания 13.1) или создавать текстовый документ (вариант задания 13.2)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9136C2" w:rsidRPr="009136C2" w:rsidTr="009136C2">
        <w:trPr>
          <w:trHeight w:val="750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Умение проводить обработку большого массива данных с использованием средств электронной таблицы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136C2" w:rsidRPr="009136C2" w:rsidTr="009136C2">
        <w:trPr>
          <w:trHeight w:val="750"/>
          <w:jc w:val="right"/>
        </w:trPr>
        <w:tc>
          <w:tcPr>
            <w:tcW w:w="144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580" w:type="dxa"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Создавать и выполнять программы для заданного исполнителя (вариант задания 15.1) или на универсальном языке программирования (вариант задания 15.2)</w:t>
            </w:r>
          </w:p>
        </w:tc>
        <w:tc>
          <w:tcPr>
            <w:tcW w:w="328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30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60" w:type="dxa"/>
            <w:noWrap/>
            <w:vAlign w:val="center"/>
            <w:hideMark/>
          </w:tcPr>
          <w:p w:rsidR="009136C2" w:rsidRPr="009136C2" w:rsidRDefault="009136C2" w:rsidP="009136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36C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D23EA8" w:rsidRDefault="00D23EA8" w:rsidP="00D23E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D67" w:rsidRPr="00DE7C01" w:rsidRDefault="00AB2D67" w:rsidP="00AB2D67">
      <w:pPr>
        <w:jc w:val="center"/>
        <w:rPr>
          <w:rFonts w:ascii="Times New Roman" w:hAnsi="Times New Roman" w:cs="Times New Roman"/>
          <w:sz w:val="32"/>
          <w:szCs w:val="28"/>
        </w:rPr>
      </w:pPr>
      <w:r w:rsidRPr="00DE7C01">
        <w:rPr>
          <w:rFonts w:ascii="Times New Roman" w:hAnsi="Times New Roman" w:cs="Times New Roman"/>
          <w:sz w:val="32"/>
          <w:szCs w:val="28"/>
        </w:rPr>
        <w:lastRenderedPageBreak/>
        <w:t>Результативность проведенной экспертизы (качественный анализ</w:t>
      </w:r>
      <w:r w:rsidRPr="00DE7C01">
        <w:rPr>
          <w:rFonts w:ascii="Times New Roman" w:hAnsi="Times New Roman" w:cs="Times New Roman"/>
          <w:sz w:val="32"/>
          <w:szCs w:val="28"/>
        </w:rPr>
        <w:t xml:space="preserve"> в процентном соотношении</w:t>
      </w:r>
      <w:r w:rsidRPr="00DE7C01">
        <w:rPr>
          <w:rFonts w:ascii="Times New Roman" w:hAnsi="Times New Roman" w:cs="Times New Roman"/>
          <w:sz w:val="32"/>
          <w:szCs w:val="28"/>
        </w:rPr>
        <w:t>)</w:t>
      </w:r>
    </w:p>
    <w:p w:rsidR="00AB2D67" w:rsidRDefault="00DE7C01" w:rsidP="00DE7C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A36CFCC" wp14:editId="73CE6A6C">
            <wp:extent cx="5438899" cy="2885704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B2D67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B6CA22E" wp14:editId="61966380">
            <wp:extent cx="5462650" cy="2790701"/>
            <wp:effectExtent l="0" t="0" r="508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E7C01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01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01" w:rsidRPr="009127B6" w:rsidRDefault="00DE7C01" w:rsidP="00AB2D67">
      <w:pPr>
        <w:jc w:val="center"/>
        <w:rPr>
          <w:rFonts w:ascii="Times New Roman" w:hAnsi="Times New Roman" w:cs="Times New Roman"/>
          <w:sz w:val="32"/>
          <w:szCs w:val="28"/>
        </w:rPr>
      </w:pPr>
      <w:r w:rsidRPr="009127B6">
        <w:rPr>
          <w:rFonts w:ascii="Times New Roman" w:hAnsi="Times New Roman" w:cs="Times New Roman"/>
          <w:sz w:val="32"/>
          <w:szCs w:val="28"/>
        </w:rPr>
        <w:lastRenderedPageBreak/>
        <w:t>Выводы, рекомендации</w:t>
      </w:r>
    </w:p>
    <w:p w:rsidR="00DE7C01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C01" w:rsidRDefault="00DE7C01" w:rsidP="0038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077">
        <w:rPr>
          <w:rFonts w:ascii="Times New Roman" w:hAnsi="Times New Roman" w:cs="Times New Roman"/>
          <w:sz w:val="28"/>
          <w:szCs w:val="28"/>
        </w:rPr>
        <w:t xml:space="preserve">Анализируя результаты проведенной экспертизы можно сделать вывод, что большую трудность </w:t>
      </w:r>
      <w:r w:rsidR="00E00077" w:rsidRPr="00E00077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E00077">
        <w:rPr>
          <w:rFonts w:ascii="Times New Roman" w:hAnsi="Times New Roman" w:cs="Times New Roman"/>
          <w:sz w:val="28"/>
          <w:szCs w:val="28"/>
        </w:rPr>
        <w:t xml:space="preserve">у </w:t>
      </w:r>
      <w:r w:rsidRPr="00E00077">
        <w:rPr>
          <w:rFonts w:ascii="Times New Roman" w:hAnsi="Times New Roman" w:cs="Times New Roman"/>
          <w:sz w:val="28"/>
          <w:szCs w:val="28"/>
        </w:rPr>
        <w:t>выпускников 9-х классов</w:t>
      </w:r>
      <w:r w:rsidR="00E00077">
        <w:rPr>
          <w:rFonts w:ascii="Times New Roman" w:hAnsi="Times New Roman" w:cs="Times New Roman"/>
          <w:sz w:val="28"/>
          <w:szCs w:val="28"/>
        </w:rPr>
        <w:t xml:space="preserve"> (76 %) вызывае</w:t>
      </w:r>
      <w:r w:rsidRPr="00E00077">
        <w:rPr>
          <w:rFonts w:ascii="Times New Roman" w:hAnsi="Times New Roman" w:cs="Times New Roman"/>
          <w:sz w:val="28"/>
          <w:szCs w:val="28"/>
        </w:rPr>
        <w:t xml:space="preserve">т </w:t>
      </w:r>
      <w:r w:rsidR="00E00077">
        <w:rPr>
          <w:rFonts w:ascii="Times New Roman" w:hAnsi="Times New Roman" w:cs="Times New Roman"/>
          <w:sz w:val="28"/>
          <w:szCs w:val="28"/>
        </w:rPr>
        <w:t>задание 9 (проверяющее у</w:t>
      </w:r>
      <w:r w:rsidR="00E00077" w:rsidRPr="009136C2">
        <w:rPr>
          <w:rFonts w:ascii="Times New Roman" w:hAnsi="Times New Roman" w:cs="Times New Roman"/>
          <w:sz w:val="28"/>
          <w:szCs w:val="28"/>
        </w:rPr>
        <w:t>мение  анализировать информацию, представленную в виде схем</w:t>
      </w:r>
      <w:r w:rsidR="00E00077">
        <w:rPr>
          <w:rFonts w:ascii="Times New Roman" w:hAnsi="Times New Roman" w:cs="Times New Roman"/>
          <w:sz w:val="28"/>
          <w:szCs w:val="28"/>
        </w:rPr>
        <w:t>). С заданиями № 3, №8, №10 не справляется более 40 % выпускников. К выполнению заданий №5, №11, №12 не приступает более 10% выпускников. Задания №14 и №15 вызывает сложность более чем у 70 % выпускников.</w:t>
      </w:r>
    </w:p>
    <w:p w:rsidR="00E00077" w:rsidRDefault="00E00077" w:rsidP="00384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выполнения работ необходимо систематизиро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вать работу </w:t>
      </w:r>
      <w:r w:rsidR="00384A4D">
        <w:rPr>
          <w:rFonts w:ascii="Times New Roman" w:hAnsi="Times New Roman" w:cs="Times New Roman"/>
          <w:sz w:val="28"/>
          <w:szCs w:val="28"/>
        </w:rPr>
        <w:t xml:space="preserve">по ликвидации пробелов в знаниях по проверяемым темам, проводить работу с выпускниками, учитывая индивидуальные потребности, формировать благоприятное отношение к экзамену, взаимодействовать с классным руководителем и родителями выпускников. </w:t>
      </w:r>
    </w:p>
    <w:p w:rsidR="00E00077" w:rsidRDefault="00E00077" w:rsidP="00DE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0077" w:rsidRPr="00E00077" w:rsidRDefault="00E00077" w:rsidP="00DE7C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7C01" w:rsidRDefault="00DE7C01" w:rsidP="00AB2D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3EA8" w:rsidRPr="00D23EA8" w:rsidRDefault="00D23EA8" w:rsidP="00D23EA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3EA8" w:rsidRPr="00D23EA8" w:rsidSect="00DE7C01">
      <w:pgSz w:w="16838" w:h="11906" w:orient="landscape"/>
      <w:pgMar w:top="567" w:right="113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520DB"/>
    <w:multiLevelType w:val="hybridMultilevel"/>
    <w:tmpl w:val="6FF2FBA6"/>
    <w:lvl w:ilvl="0" w:tplc="3DC2A20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3EA8"/>
    <w:rsid w:val="00086C5D"/>
    <w:rsid w:val="00164E1A"/>
    <w:rsid w:val="00260902"/>
    <w:rsid w:val="002977A8"/>
    <w:rsid w:val="00384A4D"/>
    <w:rsid w:val="009127B6"/>
    <w:rsid w:val="009136C2"/>
    <w:rsid w:val="00AB2D67"/>
    <w:rsid w:val="00BB5B7E"/>
    <w:rsid w:val="00D23EA8"/>
    <w:rsid w:val="00DE7C01"/>
    <w:rsid w:val="00E00077"/>
    <w:rsid w:val="00E12BFF"/>
    <w:rsid w:val="00E4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E1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EA8"/>
    <w:pPr>
      <w:ind w:left="720"/>
      <w:contextualSpacing/>
    </w:pPr>
  </w:style>
  <w:style w:type="table" w:styleId="a4">
    <w:name w:val="Table Grid"/>
    <w:basedOn w:val="a1"/>
    <w:uiPriority w:val="59"/>
    <w:rsid w:val="00086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8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sant\OneDrive\&#1056;&#1072;&#1073;&#1086;&#1095;&#1080;&#1081;%20&#1089;&#1090;&#1086;&#1083;\&#1048;&#1050;&#1058;\9%20&#1082;&#1083;&#1072;&#1089;&#1089;\&#1089;&#1086;&#1088;&#1090;&#1080;&#1088;&#1086;&#1074;&#1082;&#107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vsant\OneDrive\&#1056;&#1072;&#1073;&#1086;&#1095;&#1080;&#1081;%20&#1089;&#1090;&#1086;&#1083;\&#1048;&#1050;&#1058;\9%20&#1082;&#1083;&#1072;&#1089;&#1089;\&#1089;&#1086;&#1088;&#1090;&#1080;&#1088;&#1086;&#1074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 экспертизы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% неприступивших к выполнению</c:v>
          </c:tx>
          <c:invertIfNegative val="0"/>
          <c:val>
            <c:numRef>
              <c:f>Лист1!$U$24:$AI$24</c:f>
              <c:numCache>
                <c:formatCode>0</c:formatCode>
                <c:ptCount val="15"/>
                <c:pt idx="0">
                  <c:v>3.225806451612903</c:v>
                </c:pt>
                <c:pt idx="1">
                  <c:v>2.150537634408602</c:v>
                </c:pt>
                <c:pt idx="2">
                  <c:v>3.225806451612903</c:v>
                </c:pt>
                <c:pt idx="3">
                  <c:v>4.301075268817204</c:v>
                </c:pt>
                <c:pt idx="4">
                  <c:v>9.67741935483871</c:v>
                </c:pt>
                <c:pt idx="5">
                  <c:v>1.075268817204301</c:v>
                </c:pt>
                <c:pt idx="6">
                  <c:v>1.075268817204301</c:v>
                </c:pt>
                <c:pt idx="7">
                  <c:v>7.5268817204301079</c:v>
                </c:pt>
                <c:pt idx="8">
                  <c:v>0</c:v>
                </c:pt>
                <c:pt idx="9">
                  <c:v>8.6021505376344081</c:v>
                </c:pt>
                <c:pt idx="10">
                  <c:v>29.032258064516128</c:v>
                </c:pt>
                <c:pt idx="11">
                  <c:v>20.43010752688172</c:v>
                </c:pt>
                <c:pt idx="12">
                  <c:v>35.483870967741936</c:v>
                </c:pt>
                <c:pt idx="13">
                  <c:v>70.967741935483872</c:v>
                </c:pt>
                <c:pt idx="14">
                  <c:v>77.41935483870968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4610560"/>
        <c:axId val="244612096"/>
      </c:barChart>
      <c:catAx>
        <c:axId val="244610560"/>
        <c:scaling>
          <c:orientation val="minMax"/>
        </c:scaling>
        <c:delete val="0"/>
        <c:axPos val="b"/>
        <c:majorTickMark val="none"/>
        <c:minorTickMark val="none"/>
        <c:tickLblPos val="nextTo"/>
        <c:crossAx val="244612096"/>
        <c:crosses val="autoZero"/>
        <c:auto val="1"/>
        <c:lblAlgn val="ctr"/>
        <c:lblOffset val="100"/>
        <c:noMultiLvlLbl val="0"/>
      </c:catAx>
      <c:valAx>
        <c:axId val="244612096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244610560"/>
        <c:crosses val="autoZero"/>
        <c:crossBetween val="midCat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Результативность экспертизы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% несправившихся с выполнением </c:v>
          </c:tx>
          <c:invertIfNegative val="0"/>
          <c:val>
            <c:numRef>
              <c:f>Лист1!$U$23:$AI$23</c:f>
              <c:numCache>
                <c:formatCode>0</c:formatCode>
                <c:ptCount val="15"/>
                <c:pt idx="0">
                  <c:v>27.956989247311828</c:v>
                </c:pt>
                <c:pt idx="1">
                  <c:v>7.5268817204301079</c:v>
                </c:pt>
                <c:pt idx="2">
                  <c:v>44.086021505376344</c:v>
                </c:pt>
                <c:pt idx="3">
                  <c:v>39.784946236559136</c:v>
                </c:pt>
                <c:pt idx="4">
                  <c:v>39.784946236559136</c:v>
                </c:pt>
                <c:pt idx="5">
                  <c:v>26.881720430107528</c:v>
                </c:pt>
                <c:pt idx="6">
                  <c:v>15.053763440860216</c:v>
                </c:pt>
                <c:pt idx="7">
                  <c:v>40.86021505376344</c:v>
                </c:pt>
                <c:pt idx="8">
                  <c:v>76.344086021505376</c:v>
                </c:pt>
                <c:pt idx="9">
                  <c:v>46.236559139784944</c:v>
                </c:pt>
                <c:pt idx="10">
                  <c:v>18.27956989247312</c:v>
                </c:pt>
                <c:pt idx="11">
                  <c:v>10.75268817204301</c:v>
                </c:pt>
                <c:pt idx="12">
                  <c:v>26.881720430107528</c:v>
                </c:pt>
                <c:pt idx="13">
                  <c:v>5.376344086021505</c:v>
                </c:pt>
                <c:pt idx="14">
                  <c:v>7.5268817204301079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244834304"/>
        <c:axId val="244835840"/>
      </c:barChart>
      <c:catAx>
        <c:axId val="244834304"/>
        <c:scaling>
          <c:orientation val="minMax"/>
        </c:scaling>
        <c:delete val="0"/>
        <c:axPos val="b"/>
        <c:majorTickMark val="none"/>
        <c:minorTickMark val="none"/>
        <c:tickLblPos val="nextTo"/>
        <c:crossAx val="244835840"/>
        <c:crosses val="autoZero"/>
        <c:auto val="1"/>
        <c:lblAlgn val="ctr"/>
        <c:lblOffset val="100"/>
        <c:noMultiLvlLbl val="0"/>
      </c:catAx>
      <c:valAx>
        <c:axId val="244835840"/>
        <c:scaling>
          <c:orientation val="minMax"/>
        </c:scaling>
        <c:delete val="1"/>
        <c:axPos val="l"/>
        <c:numFmt formatCode="0" sourceLinked="1"/>
        <c:majorTickMark val="none"/>
        <c:minorTickMark val="none"/>
        <c:tickLblPos val="none"/>
        <c:crossAx val="24483430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vsant</cp:lastModifiedBy>
  <cp:revision>5</cp:revision>
  <dcterms:created xsi:type="dcterms:W3CDTF">2020-01-21T16:28:00Z</dcterms:created>
  <dcterms:modified xsi:type="dcterms:W3CDTF">2020-01-23T08:44:00Z</dcterms:modified>
</cp:coreProperties>
</file>