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7B" w:rsidRDefault="00D41E7B" w:rsidP="00D41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16. 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11классе мы получаем результат того, чему обучили детей в средних классах. Видим, как они усвоили данные темы, обучаясь в среднем звене, т.к. новых тем по пунктуации и орфографии в старших классах нет.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из себя представляет 16 вопрос? Это постановка знаков препинания в предложениях с однородными членами и в ССП. Перед выполнением данного задания повторяются соответствующие темы. Предлагаю каждую тему рассматривать на отдельном уроке. Первый урок – знаки препинания в предложениях с однородными членами. Второй урок – работа со ССП. Третий урок – тренировочные задания. Это способствует выработке навыков по данным темам, которые помогут снизить количество ошибок при выполнении 16 задания.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может правильно поставить знаки препинания в том случае:</w:t>
      </w:r>
    </w:p>
    <w:p w:rsidR="00D41E7B" w:rsidRDefault="00D41E7B" w:rsidP="00D4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умеет разбирать предложения по составу,</w:t>
      </w:r>
    </w:p>
    <w:p w:rsidR="00D41E7B" w:rsidRDefault="00D41E7B" w:rsidP="00D4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знает, как найти однородные члены, </w:t>
      </w:r>
    </w:p>
    <w:p w:rsidR="00D41E7B" w:rsidRDefault="00D41E7B" w:rsidP="00D4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понимает, что такое ССП, </w:t>
      </w:r>
    </w:p>
    <w:p w:rsidR="00D41E7B" w:rsidRDefault="00D41E7B" w:rsidP="00D4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общий второстепенный член предложения.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16 задания можно использовать простой алгоритм: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1E7B" w:rsidTr="00D41E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Подчеркнуть грамматическую(ие) основу(ы) и</w:t>
            </w:r>
          </w:p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их количеству определить вид предложения.</w:t>
            </w:r>
          </w:p>
        </w:tc>
      </w:tr>
      <w:tr w:rsidR="00D41E7B" w:rsidTr="00D41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предложение ПРОСТОЕ, то оно точно будет осложнено однородными членами.</w:t>
            </w:r>
          </w:p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предложение СЛОЖНОЕ, то оно может быть только ССП.</w:t>
            </w:r>
          </w:p>
        </w:tc>
      </w:tr>
      <w:tr w:rsidR="00D41E7B" w:rsidTr="00D41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схему ОЧ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схему СПП</w:t>
            </w:r>
          </w:p>
        </w:tc>
      </w:tr>
      <w:tr w:rsidR="00D41E7B" w:rsidTr="00D41E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41E7B" w:rsidRDefault="00D4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Расставляем знаки препинания с учетом всех особенностей</w:t>
            </w:r>
          </w:p>
        </w:tc>
      </w:tr>
    </w:tbl>
    <w:p w:rsidR="00D41E7B" w:rsidRDefault="00D41E7B" w:rsidP="00D41E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Комментируем. </w:t>
      </w:r>
    </w:p>
    <w:p w:rsidR="00D41E7B" w:rsidRDefault="00D41E7B" w:rsidP="00D41E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Выделив грамматическую основу, надо определить, какое предложение по строению: простое или сложное. Для того чтобы расставить запятые, мы составляем схему предложения. На мой взгляд, в пунктуации главное – это схема. Поэтому, чтобы содержание предложения не отвлекало детей, мы всегда чертим её. Если предложение простое, то можно ограничиться только условным изображением однородных членов в виде кружочков, если сложное, то обозначить основы, показав скобками вид связи. В данном случае используем только квадратные скобки, т.к. предложение ССП.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Остановимся на особенностях расстановки знаков препинания в предложениях с однородными членами.</w:t>
      </w:r>
    </w:p>
    <w:p w:rsidR="00D41E7B" w:rsidRDefault="00D41E7B" w:rsidP="00D41E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не являются однородными членами:</w:t>
      </w:r>
    </w:p>
    <w:p w:rsidR="00D41E7B" w:rsidRDefault="00D41E7B" w:rsidP="00D41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повторяющиеся слова, используемые для усиления: И везде – снег, снег.</w:t>
      </w:r>
    </w:p>
    <w:p w:rsidR="00D41E7B" w:rsidRDefault="00D41E7B" w:rsidP="00D41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двух глаголов в одинаковой форме: иди возьми, любить так любить</w:t>
      </w:r>
    </w:p>
    <w:p w:rsidR="00D41E7B" w:rsidRDefault="00D41E7B" w:rsidP="00D41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 с повторяющимися союзами: и так и этак, ни пуха ни пера.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уточнить, что однородными членами предложения могут быть слова, выраженные разными частями речи. </w:t>
      </w:r>
      <w:r>
        <w:rPr>
          <w:rFonts w:ascii="Times New Roman" w:hAnsi="Times New Roman" w:cs="Times New Roman"/>
          <w:b/>
          <w:sz w:val="28"/>
          <w:szCs w:val="28"/>
        </w:rPr>
        <w:t>Нарушение морфологической однотипности</w:t>
      </w:r>
      <w:r>
        <w:rPr>
          <w:rFonts w:ascii="Times New Roman" w:hAnsi="Times New Roman" w:cs="Times New Roman"/>
          <w:sz w:val="28"/>
          <w:szCs w:val="28"/>
        </w:rPr>
        <w:t xml:space="preserve"> может вызвать трудности в распознавании однородных членов (Совесть без  зубов, а грызёт).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наблюдаться также </w:t>
      </w:r>
      <w:r>
        <w:rPr>
          <w:rFonts w:ascii="Times New Roman" w:hAnsi="Times New Roman" w:cs="Times New Roman"/>
          <w:b/>
          <w:sz w:val="28"/>
          <w:szCs w:val="28"/>
        </w:rPr>
        <w:t>нарушение функциональной однотипности</w:t>
      </w:r>
      <w:r>
        <w:rPr>
          <w:rFonts w:ascii="Times New Roman" w:hAnsi="Times New Roman" w:cs="Times New Roman"/>
          <w:sz w:val="28"/>
          <w:szCs w:val="28"/>
        </w:rPr>
        <w:t xml:space="preserve"> (однородные члены являются разными членами предложения) (Куда, когда и с кем ты уезжаешь?)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однотипности грамматических форм слов</w:t>
      </w:r>
      <w:r>
        <w:rPr>
          <w:rFonts w:ascii="Times New Roman" w:hAnsi="Times New Roman" w:cs="Times New Roman"/>
          <w:sz w:val="28"/>
          <w:szCs w:val="28"/>
        </w:rPr>
        <w:t>, образующих однородный ряд, тоже приводит к пунктуационным ошибкам (Эта книга написана о врачах и для врачей). Однородные члены здесь выражены существительными с предлогами, которые стоят в разных падежах.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допускаются ошибки при повторяющихся союзах. На это обязательно надо обратить внимание. Напомнить, что следует смотреть в данном случае на количество однородных членов, а не союзов. Можно над каждым однородным членом или над каждым кружочком в схеме поставить порядковый номер, напомнить, что запятая ставится после ПЕРВОГО ОДНОРОДНОГО  ЧЛЕНА (Мы пели, и плясали, и играли).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пели, и писали, и играли (обращаем опять внимание на ОДНОРОДНЫЕ ЧЛЕНЫ, по ним ставим запятую).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работу с предложениями, где несколько групп однородных членов: Из нефти получают бензин для самолётов и машин, топливо для тепловозов и кораблей, мазут для печей и котельных (4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однородных членов – две запятые). </w:t>
      </w:r>
      <w:r>
        <w:rPr>
          <w:rFonts w:ascii="Times New Roman" w:hAnsi="Times New Roman" w:cs="Times New Roman"/>
          <w:b/>
          <w:sz w:val="28"/>
          <w:szCs w:val="28"/>
        </w:rPr>
        <w:t>Запятую ставим между парными группами, а не внутри пар.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дети соревновались в беге и в прыжках и играли в волейбол и футбол (повторяющийся союз И соединяет три группы однородных членов, запятую не ставим).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Однородные и неоднородные члены</w:t>
      </w:r>
      <w:r>
        <w:rPr>
          <w:rFonts w:ascii="Times New Roman" w:hAnsi="Times New Roman" w:cs="Times New Roman"/>
          <w:sz w:val="28"/>
          <w:szCs w:val="28"/>
        </w:rPr>
        <w:t xml:space="preserve"> тоже вызывают большие затруднения у учащихся. С помощью составления таблицы показываем, что однородными членами могут быть определения: 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синонимы, выполняющие роль эпитета (Бледно-голубые, стеклянные глаза разбегались);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выражаются причастным оборотом и находятся за одиночным определением (Пожилая, гладко причёсанная женщина открыла старую дверь).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нужно предложить второй вариант, где нет запятой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Гладко причёсанная пожилая, женщина открыла старую дверь. 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не ставится при неоднородных определениях, не связанных союзами: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характеризуют предмет с разных сторон (Стояла большая железная печь с блестящими медными заслонками);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сочетание качественного и относительного прилагательного (Купили большие кожаные сапоги).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проговариваем, что если однородные члены соединены парными союзами </w:t>
      </w:r>
      <w:r>
        <w:rPr>
          <w:rFonts w:ascii="Times New Roman" w:hAnsi="Times New Roman" w:cs="Times New Roman"/>
          <w:b/>
          <w:sz w:val="28"/>
          <w:szCs w:val="28"/>
        </w:rPr>
        <w:t>КАК…ТАК И, НЕ…ТОЛЬКО…,НО  И, НЕСТОЛЬКО…СКОЛЬКО</w:t>
      </w:r>
      <w:r>
        <w:rPr>
          <w:rFonts w:ascii="Times New Roman" w:hAnsi="Times New Roman" w:cs="Times New Roman"/>
          <w:sz w:val="28"/>
          <w:szCs w:val="28"/>
        </w:rPr>
        <w:t xml:space="preserve"> ,то запятая ставится перед второй частью союза. Многие дети считают, что перед любым КАК ставится запятая, по этой причине и допускают пунктуационную ошибку в данном задании.</w:t>
      </w:r>
    </w:p>
    <w:p w:rsidR="00D41E7B" w:rsidRDefault="00D41E7B" w:rsidP="00D41E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обратить внимания на то, что внутри сопоставительных союзов </w:t>
      </w:r>
      <w:r>
        <w:rPr>
          <w:rFonts w:ascii="Times New Roman" w:hAnsi="Times New Roman" w:cs="Times New Roman"/>
          <w:b/>
          <w:sz w:val="28"/>
          <w:szCs w:val="28"/>
        </w:rPr>
        <w:t>НЕ ТО ЧТО…А, НЕ ТО ЧТОБЫ…А(НО)</w:t>
      </w:r>
      <w:r>
        <w:rPr>
          <w:rFonts w:ascii="Times New Roman" w:hAnsi="Times New Roman" w:cs="Times New Roman"/>
          <w:sz w:val="28"/>
          <w:szCs w:val="28"/>
        </w:rPr>
        <w:t xml:space="preserve"> пред </w:t>
      </w: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запятая не ставится (Она носила отпечаток не то чтобы скудости средств, но какой-то неряшливости).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Остановимся на особенностях расстановки знаков препинания в ССП.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почти всё просто: запятая ставится перед сочинительными союзом (чаще 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И, ИЛИ, НО, А, ДА).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перед присоединительным союзом </w:t>
      </w:r>
      <w:r>
        <w:rPr>
          <w:rFonts w:ascii="Times New Roman" w:hAnsi="Times New Roman" w:cs="Times New Roman"/>
          <w:b/>
          <w:sz w:val="28"/>
          <w:szCs w:val="28"/>
        </w:rPr>
        <w:t>ДА И</w:t>
      </w:r>
      <w:r>
        <w:rPr>
          <w:rFonts w:ascii="Times New Roman" w:hAnsi="Times New Roman" w:cs="Times New Roman"/>
          <w:sz w:val="28"/>
          <w:szCs w:val="28"/>
        </w:rPr>
        <w:t xml:space="preserve"> ставится запятая. Не обособляются однородные члены, связанные присоединительными союзами </w:t>
      </w:r>
      <w:r>
        <w:rPr>
          <w:rFonts w:ascii="Times New Roman" w:hAnsi="Times New Roman" w:cs="Times New Roman"/>
          <w:b/>
          <w:sz w:val="28"/>
          <w:szCs w:val="28"/>
        </w:rPr>
        <w:t>А ТО, А ТАКЖЕ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моментом, который может вызвать серьёзные затруднения, наличие общего детерминанта  - общего члена, который объединяет части ССП и делает их однородными. Чаще всего в роли детерминантом </w:t>
      </w:r>
      <w:r>
        <w:rPr>
          <w:rFonts w:ascii="Times New Roman" w:hAnsi="Times New Roman" w:cs="Times New Roman"/>
          <w:b/>
          <w:sz w:val="28"/>
          <w:szCs w:val="28"/>
        </w:rPr>
        <w:t>выступают общее дополнение, обстоятельство, вводное слово, частица, общая придаточная часть</w:t>
      </w:r>
      <w:r>
        <w:rPr>
          <w:rFonts w:ascii="Times New Roman" w:hAnsi="Times New Roman" w:cs="Times New Roman"/>
          <w:sz w:val="28"/>
          <w:szCs w:val="28"/>
        </w:rPr>
        <w:t xml:space="preserve">. Объединять предложения может и интонация: вопросительная, восклицательная, побудительная. Также в таблице показываем, что если части ССП представляют собой два назывных предложения, два безличных предложения, два н/л предложения, то запятая тоже не ставится в таких случаях. </w:t>
      </w:r>
      <w:r>
        <w:rPr>
          <w:rFonts w:ascii="Times New Roman" w:hAnsi="Times New Roman" w:cs="Times New Roman"/>
          <w:sz w:val="28"/>
          <w:szCs w:val="28"/>
          <w:highlight w:val="yellow"/>
        </w:rPr>
        <w:t>(+ПРИМЕРЫ)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материале я показала те случаи пунктуации, на которые надо обратить особое внимание при подготовке к ЕГЭ и которые необходимо отрабатывать с учащимися, чтобы они не допускали ошибку в этом задании.</w:t>
      </w: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рабочего материала мы часто с ребятами используем небольшие художественные произведения, где есть прекрасные примеры к любым заданиям ЕГЭ.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для тренировки 16 задания можно взять рассказ В.Т. Шаламова «Воскрешение лиственницы», где показаны почти все варианты постановки знаков препинания при однородных,  неоднородных членах и в ССП.</w:t>
      </w:r>
    </w:p>
    <w:p w:rsidR="00D41E7B" w:rsidRDefault="00D41E7B" w:rsidP="00D41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7B" w:rsidRDefault="00D41E7B" w:rsidP="00D41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8CD" w:rsidRDefault="00D41E7B">
      <w:bookmarkStart w:id="0" w:name="_GoBack"/>
      <w:bookmarkEnd w:id="0"/>
    </w:p>
    <w:sectPr w:rsidR="0086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6B07"/>
    <w:multiLevelType w:val="hybridMultilevel"/>
    <w:tmpl w:val="E4AACD9C"/>
    <w:lvl w:ilvl="0" w:tplc="0E6A6ED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D5564"/>
    <w:multiLevelType w:val="hybridMultilevel"/>
    <w:tmpl w:val="2AA66F2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74"/>
    <w:rsid w:val="00B74074"/>
    <w:rsid w:val="00D41E7B"/>
    <w:rsid w:val="00EF2BAA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B"/>
    <w:pPr>
      <w:ind w:left="720"/>
      <w:contextualSpacing/>
    </w:pPr>
  </w:style>
  <w:style w:type="table" w:styleId="a4">
    <w:name w:val="Table Grid"/>
    <w:basedOn w:val="a1"/>
    <w:uiPriority w:val="59"/>
    <w:rsid w:val="00D41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B"/>
    <w:pPr>
      <w:ind w:left="720"/>
      <w:contextualSpacing/>
    </w:pPr>
  </w:style>
  <w:style w:type="table" w:styleId="a4">
    <w:name w:val="Table Grid"/>
    <w:basedOn w:val="a1"/>
    <w:uiPriority w:val="59"/>
    <w:rsid w:val="00D41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2024-02-05T05:47:00Z</dcterms:created>
  <dcterms:modified xsi:type="dcterms:W3CDTF">2024-02-05T05:47:00Z</dcterms:modified>
</cp:coreProperties>
</file>