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8C" w:rsidRPr="00B60C99" w:rsidRDefault="008D008C" w:rsidP="00B60C99">
      <w:pPr>
        <w:pStyle w:val="a3"/>
        <w:spacing w:line="276" w:lineRule="auto"/>
        <w:jc w:val="center"/>
        <w:rPr>
          <w:rFonts w:ascii="Times New Roman" w:eastAsia="Times New Roman" w:hAnsi="Times New Roman" w:cs="Times New Roman"/>
          <w:sz w:val="24"/>
          <w:szCs w:val="24"/>
        </w:rPr>
      </w:pPr>
      <w:r w:rsidRPr="00B60C99">
        <w:rPr>
          <w:rFonts w:ascii="Times New Roman" w:eastAsia="Times New Roman" w:hAnsi="Times New Roman" w:cs="Times New Roman"/>
          <w:sz w:val="24"/>
          <w:szCs w:val="24"/>
        </w:rPr>
        <w:t>Формирование функциональной грамотности на уроках истории и обществознания в основной и средней школе.</w:t>
      </w:r>
    </w:p>
    <w:p w:rsidR="008D008C" w:rsidRPr="00B60C99" w:rsidRDefault="008D008C" w:rsidP="00B60C99">
      <w:pPr>
        <w:pStyle w:val="a3"/>
        <w:spacing w:line="276" w:lineRule="auto"/>
        <w:jc w:val="right"/>
        <w:rPr>
          <w:rFonts w:ascii="Times New Roman" w:eastAsia="Times New Roman" w:hAnsi="Times New Roman" w:cs="Times New Roman"/>
          <w:sz w:val="24"/>
          <w:szCs w:val="24"/>
        </w:rPr>
      </w:pPr>
      <w:proofErr w:type="spellStart"/>
      <w:r w:rsidRPr="00B60C99">
        <w:rPr>
          <w:rFonts w:ascii="Times New Roman" w:eastAsia="Times New Roman" w:hAnsi="Times New Roman" w:cs="Times New Roman"/>
          <w:sz w:val="24"/>
          <w:szCs w:val="24"/>
        </w:rPr>
        <w:t>Петрушенко</w:t>
      </w:r>
      <w:proofErr w:type="spellEnd"/>
      <w:r w:rsidRPr="00B60C99">
        <w:rPr>
          <w:rFonts w:ascii="Times New Roman" w:eastAsia="Times New Roman" w:hAnsi="Times New Roman" w:cs="Times New Roman"/>
          <w:sz w:val="24"/>
          <w:szCs w:val="24"/>
        </w:rPr>
        <w:t xml:space="preserve"> Лада Александровна, </w:t>
      </w:r>
    </w:p>
    <w:p w:rsidR="008D008C" w:rsidRPr="00B60C99" w:rsidRDefault="008D008C" w:rsidP="00B60C99">
      <w:pPr>
        <w:pStyle w:val="a3"/>
        <w:spacing w:line="276" w:lineRule="auto"/>
        <w:jc w:val="right"/>
        <w:rPr>
          <w:rFonts w:ascii="Times New Roman" w:eastAsia="Times New Roman" w:hAnsi="Times New Roman" w:cs="Times New Roman"/>
          <w:sz w:val="24"/>
          <w:szCs w:val="24"/>
        </w:rPr>
      </w:pPr>
      <w:r w:rsidRPr="00B60C99">
        <w:rPr>
          <w:rFonts w:ascii="Times New Roman" w:eastAsia="Times New Roman" w:hAnsi="Times New Roman" w:cs="Times New Roman"/>
          <w:sz w:val="24"/>
          <w:szCs w:val="24"/>
        </w:rPr>
        <w:t xml:space="preserve">учитель истории и обществознания, </w:t>
      </w:r>
    </w:p>
    <w:p w:rsidR="008D008C" w:rsidRPr="00B60C99" w:rsidRDefault="008D008C" w:rsidP="00B60C99">
      <w:pPr>
        <w:pStyle w:val="a3"/>
        <w:spacing w:line="276" w:lineRule="auto"/>
        <w:jc w:val="right"/>
        <w:rPr>
          <w:rFonts w:ascii="Times New Roman" w:hAnsi="Times New Roman" w:cs="Times New Roman"/>
          <w:sz w:val="24"/>
          <w:szCs w:val="24"/>
        </w:rPr>
      </w:pPr>
      <w:r w:rsidRPr="00B60C99">
        <w:rPr>
          <w:rFonts w:ascii="Times New Roman" w:eastAsia="Times New Roman" w:hAnsi="Times New Roman" w:cs="Times New Roman"/>
          <w:sz w:val="24"/>
          <w:szCs w:val="24"/>
        </w:rPr>
        <w:t>ГБОУ СОШ № 2 "ОЦ" с. Борское</w:t>
      </w:r>
    </w:p>
    <w:p w:rsidR="008D008C" w:rsidRPr="00B60C99" w:rsidRDefault="008D008C" w:rsidP="00B60C99">
      <w:pPr>
        <w:pStyle w:val="a3"/>
        <w:spacing w:line="276" w:lineRule="auto"/>
        <w:jc w:val="both"/>
        <w:rPr>
          <w:rFonts w:ascii="Times New Roman" w:hAnsi="Times New Roman" w:cs="Times New Roman"/>
          <w:sz w:val="24"/>
          <w:szCs w:val="24"/>
        </w:rPr>
      </w:pP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Формирование и развитие функциональной грамотности учащихся является приоритетной задачей. Перед школой и учителем стоит цель: подготовить мобильную личность, способную при необходимости быстро менять профессию, осваивать новые социальные роли и функции, быть конкурентоспособным. Сегодня общество и экономика делают запрос на таких специалистов, которые хотят и могут осваивать новые знания, применять их к новым обстоятельствам и решать возникающие проблемы, то есть существует запрос на функционально грамотных специалистов. Направлениями функциональной грамотности являются: </w:t>
      </w:r>
    </w:p>
    <w:p w:rsidR="008D008C" w:rsidRPr="00B60C99" w:rsidRDefault="008D008C" w:rsidP="00B60C99">
      <w:pPr>
        <w:pStyle w:val="a3"/>
        <w:numPr>
          <w:ilvl w:val="0"/>
          <w:numId w:val="7"/>
        </w:numPr>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Читательская грамотность; </w:t>
      </w:r>
    </w:p>
    <w:p w:rsidR="008D008C" w:rsidRPr="00B60C99" w:rsidRDefault="008D008C" w:rsidP="00B60C99">
      <w:pPr>
        <w:pStyle w:val="a3"/>
        <w:numPr>
          <w:ilvl w:val="0"/>
          <w:numId w:val="7"/>
        </w:numPr>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Математическая грамотность; </w:t>
      </w:r>
    </w:p>
    <w:p w:rsidR="008D008C" w:rsidRPr="00B60C99" w:rsidRDefault="008D008C" w:rsidP="00B60C99">
      <w:pPr>
        <w:pStyle w:val="a3"/>
        <w:numPr>
          <w:ilvl w:val="0"/>
          <w:numId w:val="7"/>
        </w:numPr>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Естественнонаучная грамотность; </w:t>
      </w:r>
    </w:p>
    <w:p w:rsidR="008D008C" w:rsidRPr="00B60C99" w:rsidRDefault="008D008C" w:rsidP="00B60C99">
      <w:pPr>
        <w:pStyle w:val="a3"/>
        <w:numPr>
          <w:ilvl w:val="0"/>
          <w:numId w:val="7"/>
        </w:numPr>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Финансовая грамотность; </w:t>
      </w:r>
    </w:p>
    <w:p w:rsidR="008D008C" w:rsidRPr="00B60C99" w:rsidRDefault="008D008C" w:rsidP="00B60C99">
      <w:pPr>
        <w:pStyle w:val="a3"/>
        <w:numPr>
          <w:ilvl w:val="0"/>
          <w:numId w:val="7"/>
        </w:numPr>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Глобальные компетенции; </w:t>
      </w:r>
    </w:p>
    <w:p w:rsidR="008D008C" w:rsidRPr="00B60C99" w:rsidRDefault="008D008C" w:rsidP="00B60C99">
      <w:pPr>
        <w:pStyle w:val="a3"/>
        <w:numPr>
          <w:ilvl w:val="0"/>
          <w:numId w:val="7"/>
        </w:numPr>
        <w:spacing w:line="276" w:lineRule="auto"/>
        <w:jc w:val="both"/>
        <w:rPr>
          <w:rFonts w:ascii="Times New Roman" w:hAnsi="Times New Roman" w:cs="Times New Roman"/>
          <w:sz w:val="24"/>
          <w:szCs w:val="24"/>
        </w:rPr>
      </w:pPr>
      <w:proofErr w:type="spellStart"/>
      <w:r w:rsidRPr="00B60C99">
        <w:rPr>
          <w:rFonts w:ascii="Times New Roman" w:hAnsi="Times New Roman" w:cs="Times New Roman"/>
          <w:sz w:val="24"/>
          <w:szCs w:val="24"/>
        </w:rPr>
        <w:t>Креативное</w:t>
      </w:r>
      <w:proofErr w:type="spellEnd"/>
      <w:r w:rsidRPr="00B60C99">
        <w:rPr>
          <w:rFonts w:ascii="Times New Roman" w:hAnsi="Times New Roman" w:cs="Times New Roman"/>
          <w:sz w:val="24"/>
          <w:szCs w:val="24"/>
        </w:rPr>
        <w:t xml:space="preserve"> мышление.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Читательская грамотность – это способность человека понимать и использовать тексты, размышлять о них и заниматься чтением для того, чтобы достигать своих целей. Ученик должен научиться находить, извлекать нужную информацию, интерпретировать и интегрировать ее, осмысливать и оценивать содержание текста, использовать полученную информацию.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Математическая грамотность является вторым по значимости компонентом функциональной грамотности. Она предполагает способность использовать математику, чтобы помочь решить реальные проблемы, включает также способность понимать «язык» математики.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Естественнонаучная грамотность – способность использовать естественнонаучные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Финансовая грамотность – это совокупность знаний, навыков, умений и установок в финансовой сфере, а также личностных социально-педагогических характеристик, </w:t>
      </w:r>
      <w:proofErr w:type="spellStart"/>
      <w:r w:rsidR="008D008C" w:rsidRPr="00B60C99">
        <w:rPr>
          <w:rFonts w:ascii="Times New Roman" w:hAnsi="Times New Roman" w:cs="Times New Roman"/>
          <w:sz w:val="24"/>
          <w:szCs w:val="24"/>
        </w:rPr>
        <w:t>сформированность</w:t>
      </w:r>
      <w:proofErr w:type="spellEnd"/>
      <w:r w:rsidR="008D008C" w:rsidRPr="00B60C99">
        <w:rPr>
          <w:rFonts w:ascii="Times New Roman" w:hAnsi="Times New Roman" w:cs="Times New Roman"/>
          <w:sz w:val="24"/>
          <w:szCs w:val="24"/>
        </w:rPr>
        <w:t xml:space="preserve"> которых определяет способность и готовность человека продуктивно выполнять различные социально-экономические роли: домохозяина, инвестора, заемщика, налогоплательщика и т.д.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Глобальные компетенции – это способность критически рассматривать с различных точек зрения проблемы глобального характера и межкультурного взаимодействия; осознавать, как культурные, религиозные, политические и иные различия могут оказывать влияние на восприятие, суждения и взгляды людей; вступать в открытое, уважительное и эффективное взаимодействие с другими людьми на основе разделяемого всеми уважения к человеческому достоинству.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8D008C" w:rsidRPr="00B60C99">
        <w:rPr>
          <w:rFonts w:ascii="Times New Roman" w:hAnsi="Times New Roman" w:cs="Times New Roman"/>
          <w:sz w:val="24"/>
          <w:szCs w:val="24"/>
        </w:rPr>
        <w:t>Креативное</w:t>
      </w:r>
      <w:proofErr w:type="spellEnd"/>
      <w:r w:rsidR="008D008C" w:rsidRPr="00B60C99">
        <w:rPr>
          <w:rFonts w:ascii="Times New Roman" w:hAnsi="Times New Roman" w:cs="Times New Roman"/>
          <w:sz w:val="24"/>
          <w:szCs w:val="24"/>
        </w:rPr>
        <w:t xml:space="preserve"> мышление – умение человека использовать свое воображение для выработки и совершенствования идей, формирования нового знания, решения задач, с которыми он не сталкивался раньше.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Поскольку формирование функциональной грамотности занимает одну из главных ниш педагогической деятельности, его реализация проходит в рамках самых разных учебных дисциплин. Значимое место среди прочих предметов занимают дисциплины гуманитарного цикла, в том числе история. Овладение функциональной грамотностью на уроках истории складывается из нескольких составляющих: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Создание атмосферы сотрудничества на уроках;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Использование </w:t>
      </w:r>
      <w:r w:rsidRPr="00B60C99">
        <w:rPr>
          <w:rFonts w:ascii="Times New Roman" w:hAnsi="Times New Roman" w:cs="Times New Roman"/>
          <w:sz w:val="24"/>
          <w:szCs w:val="24"/>
        </w:rPr>
        <w:tab/>
        <w:t xml:space="preserve">приемов </w:t>
      </w:r>
      <w:r w:rsidRPr="00B60C99">
        <w:rPr>
          <w:rFonts w:ascii="Times New Roman" w:hAnsi="Times New Roman" w:cs="Times New Roman"/>
          <w:sz w:val="24"/>
          <w:szCs w:val="24"/>
        </w:rPr>
        <w:tab/>
        <w:t>разви</w:t>
      </w:r>
      <w:r w:rsidR="00B60C99">
        <w:rPr>
          <w:rFonts w:ascii="Times New Roman" w:hAnsi="Times New Roman" w:cs="Times New Roman"/>
          <w:sz w:val="24"/>
          <w:szCs w:val="24"/>
        </w:rPr>
        <w:t xml:space="preserve">тия </w:t>
      </w:r>
      <w:r w:rsidR="00B60C99">
        <w:rPr>
          <w:rFonts w:ascii="Times New Roman" w:hAnsi="Times New Roman" w:cs="Times New Roman"/>
          <w:sz w:val="24"/>
          <w:szCs w:val="24"/>
        </w:rPr>
        <w:tab/>
        <w:t xml:space="preserve">критического </w:t>
      </w:r>
      <w:r w:rsidR="00B60C99">
        <w:rPr>
          <w:rFonts w:ascii="Times New Roman" w:hAnsi="Times New Roman" w:cs="Times New Roman"/>
          <w:sz w:val="24"/>
          <w:szCs w:val="24"/>
        </w:rPr>
        <w:tab/>
        <w:t xml:space="preserve">мышления </w:t>
      </w:r>
      <w:r w:rsidR="00B60C99">
        <w:rPr>
          <w:rFonts w:ascii="Times New Roman" w:hAnsi="Times New Roman" w:cs="Times New Roman"/>
          <w:sz w:val="24"/>
          <w:szCs w:val="24"/>
        </w:rPr>
        <w:tab/>
        <w:t xml:space="preserve">в </w:t>
      </w:r>
      <w:r w:rsidRPr="00B60C99">
        <w:rPr>
          <w:rFonts w:ascii="Times New Roman" w:hAnsi="Times New Roman" w:cs="Times New Roman"/>
          <w:sz w:val="24"/>
          <w:szCs w:val="24"/>
        </w:rPr>
        <w:t xml:space="preserve">работе </w:t>
      </w:r>
      <w:r w:rsidRPr="00B60C99">
        <w:rPr>
          <w:rFonts w:ascii="Times New Roman" w:hAnsi="Times New Roman" w:cs="Times New Roman"/>
          <w:sz w:val="24"/>
          <w:szCs w:val="24"/>
        </w:rPr>
        <w:tab/>
        <w:t xml:space="preserve">со школьниками;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Применение таких форм организации деятельности учащихся, как работа в парах, групповая работа;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Использование диалогового обучения, </w:t>
      </w:r>
      <w:proofErr w:type="spellStart"/>
      <w:r w:rsidR="008D008C" w:rsidRPr="00B60C99">
        <w:rPr>
          <w:rFonts w:ascii="Times New Roman" w:hAnsi="Times New Roman" w:cs="Times New Roman"/>
          <w:sz w:val="24"/>
          <w:szCs w:val="24"/>
        </w:rPr>
        <w:t>взаимообучения</w:t>
      </w:r>
      <w:proofErr w:type="spellEnd"/>
      <w:r w:rsidR="008D008C" w:rsidRPr="00B60C99">
        <w:rPr>
          <w:rFonts w:ascii="Times New Roman" w:hAnsi="Times New Roman" w:cs="Times New Roman"/>
          <w:sz w:val="24"/>
          <w:szCs w:val="24"/>
        </w:rPr>
        <w:t xml:space="preserve"> как одного из эффективных способов обучения учащихся;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Использование </w:t>
      </w:r>
      <w:proofErr w:type="spellStart"/>
      <w:r w:rsidR="008D008C" w:rsidRPr="00B60C99">
        <w:rPr>
          <w:rFonts w:ascii="Times New Roman" w:hAnsi="Times New Roman" w:cs="Times New Roman"/>
          <w:sz w:val="24"/>
          <w:szCs w:val="24"/>
        </w:rPr>
        <w:t>самооценивание</w:t>
      </w:r>
      <w:proofErr w:type="spellEnd"/>
      <w:r w:rsidR="008D008C" w:rsidRPr="00B60C99">
        <w:rPr>
          <w:rFonts w:ascii="Times New Roman" w:hAnsi="Times New Roman" w:cs="Times New Roman"/>
          <w:sz w:val="24"/>
          <w:szCs w:val="24"/>
        </w:rPr>
        <w:t xml:space="preserve"> и </w:t>
      </w:r>
      <w:proofErr w:type="spellStart"/>
      <w:r w:rsidR="008D008C" w:rsidRPr="00B60C99">
        <w:rPr>
          <w:rFonts w:ascii="Times New Roman" w:hAnsi="Times New Roman" w:cs="Times New Roman"/>
          <w:sz w:val="24"/>
          <w:szCs w:val="24"/>
        </w:rPr>
        <w:t>взаимооценивания</w:t>
      </w:r>
      <w:proofErr w:type="spellEnd"/>
      <w:r w:rsidR="008D008C" w:rsidRPr="00B60C99">
        <w:rPr>
          <w:rFonts w:ascii="Times New Roman" w:hAnsi="Times New Roman" w:cs="Times New Roman"/>
          <w:sz w:val="24"/>
          <w:szCs w:val="24"/>
        </w:rPr>
        <w:t xml:space="preserve">;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Создание на уроках условий для развития одаренных и талантливых детей;  –</w:t>
      </w:r>
      <w:r w:rsidR="008D008C" w:rsidRPr="00B60C99">
        <w:rPr>
          <w:rFonts w:ascii="Times New Roman" w:eastAsia="Arial" w:hAnsi="Times New Roman" w:cs="Times New Roman"/>
          <w:sz w:val="24"/>
          <w:szCs w:val="24"/>
        </w:rPr>
        <w:t xml:space="preserve"> </w:t>
      </w:r>
      <w:r w:rsidR="008D008C" w:rsidRPr="00B60C99">
        <w:rPr>
          <w:rFonts w:ascii="Times New Roman" w:hAnsi="Times New Roman" w:cs="Times New Roman"/>
          <w:sz w:val="24"/>
          <w:szCs w:val="24"/>
        </w:rPr>
        <w:t xml:space="preserve">Организация поддержки учащимся с низкими учебными способностями.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Для успешного формирования функциональной грамотности учащихся на уроках истории, необходимо прорабатывать такие виды грамотностей как: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Компьютерная грамотность: искать информацию в сети Интернет; пользоваться электронной почтой; создавать и распечатывать тексты; работать с электронными таблицами; использовать графические редакторы.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Информационная: находить и отбирать необходимую информацию из книг, справочников, энциклопедий и др. печатных текстов; читать чертежи, схемы, графики; использовать информацию из СМИ; пользоваться алфавитным и систематическим каталогом библиотеки; анализировать числовую информацию.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Коммуникативная: работать в группе, команде; расположить к себе других людей; не поддаваться колебаниям своего настроения, приспосабливаться к новым, непривычным требованиям и условиям, организовать работу группы.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Грамотность при решении бытовых проблем: использовать различные технические бытовые устройства, пользуясь инструкциями; ориентироваться в незнакомом городе, пользуясь справочником, картой, выбирать продукты, товары и услуги (в магазинах, в разных сервисных службах); планировать денежные расходы, исходя из бюджета семьи и т.п.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Правовая и общественно-политическая грамотность: отстаивать свои права и интересы; объяснять различия в функциях и полномочиях Президента и Правительства; объяснять различия между уголовным, административным и дисциплинарным нарушением; анализировать и сравнивать предвыборные программы разных кандидатов и партий.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Учебный предмет «История» содержит значительный потенциал для формирования функциональной грамотности. В тематическом планировании выделены виды деятельности, непосредственно связанные с основами финансовой грамотности и глобальных компетенций, а также читательской грамотности.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Учитель может использовать следующие средства формирования функциональной грамотности на уроках истории: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lastRenderedPageBreak/>
        <w:t xml:space="preserve">функциональное чтение – это чтение с целью поиска информации для решения конкретной задачи или выполнения определенного задания. При функциональном чтении применяются приемы просмотрового чтения (сканирования) и аналитического чтения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(выделение ключевых слов, подбор цитат, составление схем, графиков, таблиц);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пересказы (мифов, биографий, рассказов и т.д.) – предоставление учащемуся возможности, монологически грамотно изъясняя свои мысли, «примерить на себя» те или иные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 познавательные игры, викторины, уроки-дебаты, которые развивают навыки сотрудничества, индивидуальной работы и умение выступать с собственной точкой зрения в дискуссиях; диктанты и эссе с их последующей коррекцией со стороны учителя, что формирует письменную грамотность учащихся;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изучение нормативно-правовых документов, их подробный анализ, что позволяет учащимся высказать своё собственное мнение по проблеме, опираясь на этические ценности, которые выработало человечество за всю свою историю;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чтение вариативных источников, что позволяет учащимся отказаться от однозначных и прямолинейных суждений, пристально присматриваться к текстам и авторским позициям. </w:t>
      </w:r>
      <w:r w:rsidR="00B60C99">
        <w:rPr>
          <w:rFonts w:ascii="Times New Roman" w:hAnsi="Times New Roman" w:cs="Times New Roman"/>
          <w:sz w:val="24"/>
          <w:szCs w:val="24"/>
        </w:rPr>
        <w:tab/>
      </w:r>
      <w:r w:rsidRPr="00B60C99">
        <w:rPr>
          <w:rFonts w:ascii="Times New Roman" w:hAnsi="Times New Roman" w:cs="Times New Roman"/>
          <w:sz w:val="24"/>
          <w:szCs w:val="24"/>
        </w:rPr>
        <w:t xml:space="preserve">Таким образом, учащиеся делают этический выбор, с одной стороны примеряя на себя разные роли, а с другой – входя в круг тех, кто эти роли оценивает;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исследовательские работы в форме презентаций, рефератов, социологических опросов, проектов (учащиеся используют информацию, полученную в беседах с родственниками, с ветеранами труда, из справочной литературы, обогащая себя новыми знаниями, очередной раз убеждаясь в том, какими нравственными качествами должен обладать человек, чтобы его имя осталось в истории).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В современных условиях необходим функционально грамотный человек, умеющий получать, систематизировать и эффективно использовать информацию для достижения социально значимых результатов. Важно создать условия для того, чтобы школьники учились самостоятельно добывать, анализировать, структурировать и использовать информацию для максимальной самореализации и полезного участия в жизни общества. </w:t>
      </w:r>
      <w:r>
        <w:rPr>
          <w:rFonts w:ascii="Times New Roman" w:hAnsi="Times New Roman" w:cs="Times New Roman"/>
          <w:sz w:val="24"/>
          <w:szCs w:val="24"/>
        </w:rPr>
        <w:tab/>
      </w:r>
      <w:r w:rsidR="008D008C" w:rsidRPr="00B60C99">
        <w:rPr>
          <w:rFonts w:ascii="Times New Roman" w:hAnsi="Times New Roman" w:cs="Times New Roman"/>
          <w:sz w:val="24"/>
          <w:szCs w:val="24"/>
        </w:rPr>
        <w:t xml:space="preserve">Проблема развития функциональной грамотности в процессе обучения может быть реализована в плане формирования умения решать задачи и самостоятельно применять знания в новых условиях. При формировании функциональной грамотности учитель выступает в роли организатора, консультанта и помощника. Ученик, владеющий такими навыками, сможет в будущем стать хорошим специалистом, самостоятельным человеком, способным определять проблему и искать пути ее решения.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Технологии формирования функциональной грамотности по истории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Существует большое количество педагогических технологий, позволяющих формировать функциональную грамотность на уроках истории. Рассмотрим некоторые из них.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008D008C" w:rsidRPr="00B60C99">
        <w:rPr>
          <w:rFonts w:ascii="Times New Roman" w:hAnsi="Times New Roman" w:cs="Times New Roman"/>
          <w:b/>
          <w:sz w:val="24"/>
          <w:szCs w:val="24"/>
        </w:rPr>
        <w:t>Проектная технология.</w:t>
      </w:r>
      <w:r w:rsidR="008D008C" w:rsidRPr="00B60C99">
        <w:rPr>
          <w:rFonts w:ascii="Times New Roman" w:hAnsi="Times New Roman" w:cs="Times New Roman"/>
          <w:sz w:val="24"/>
          <w:szCs w:val="24"/>
        </w:rPr>
        <w:t xml:space="preserve"> Метод проектов не является принципиально новым в мировой педагогике.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008D008C" w:rsidRPr="00B60C99">
        <w:rPr>
          <w:rFonts w:ascii="Times New Roman" w:hAnsi="Times New Roman" w:cs="Times New Roman"/>
          <w:sz w:val="24"/>
          <w:szCs w:val="24"/>
        </w:rPr>
        <w:t>Дьюи</w:t>
      </w:r>
      <w:proofErr w:type="spellEnd"/>
      <w:r w:rsidR="008D008C" w:rsidRPr="00B60C99">
        <w:rPr>
          <w:rFonts w:ascii="Times New Roman" w:hAnsi="Times New Roman" w:cs="Times New Roman"/>
          <w:sz w:val="24"/>
          <w:szCs w:val="24"/>
        </w:rPr>
        <w:t xml:space="preserve">, а также его учеником В.Х. </w:t>
      </w:r>
      <w:proofErr w:type="spellStart"/>
      <w:r w:rsidR="008D008C" w:rsidRPr="00B60C99">
        <w:rPr>
          <w:rFonts w:ascii="Times New Roman" w:hAnsi="Times New Roman" w:cs="Times New Roman"/>
          <w:sz w:val="24"/>
          <w:szCs w:val="24"/>
        </w:rPr>
        <w:t>Килпатриком</w:t>
      </w:r>
      <w:proofErr w:type="spellEnd"/>
      <w:r w:rsidR="008D008C" w:rsidRPr="00B60C99">
        <w:rPr>
          <w:rFonts w:ascii="Times New Roman" w:hAnsi="Times New Roman" w:cs="Times New Roman"/>
          <w:sz w:val="24"/>
          <w:szCs w:val="24"/>
        </w:rPr>
        <w:t xml:space="preserve">.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w:t>
      </w:r>
      <w:r w:rsidR="008D008C" w:rsidRPr="00B60C99">
        <w:rPr>
          <w:rFonts w:ascii="Times New Roman" w:hAnsi="Times New Roman" w:cs="Times New Roman"/>
          <w:sz w:val="24"/>
          <w:szCs w:val="24"/>
        </w:rPr>
        <w:lastRenderedPageBreak/>
        <w:t xml:space="preserve">решения которой ему необходимо приложить полученные знания, новые знания, которые еще предстоит приобрести.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совместными усилиями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Цель технологии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 </w:t>
      </w:r>
    </w:p>
    <w:p w:rsidR="008D008C" w:rsidRPr="00B60C99" w:rsidRDefault="008D008C" w:rsidP="00B60C99">
      <w:pPr>
        <w:pStyle w:val="a3"/>
        <w:numPr>
          <w:ilvl w:val="0"/>
          <w:numId w:val="8"/>
        </w:numPr>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характеризуется высокой </w:t>
      </w:r>
      <w:proofErr w:type="spellStart"/>
      <w:r w:rsidRPr="00B60C99">
        <w:rPr>
          <w:rFonts w:ascii="Times New Roman" w:hAnsi="Times New Roman" w:cs="Times New Roman"/>
          <w:sz w:val="24"/>
          <w:szCs w:val="24"/>
        </w:rPr>
        <w:t>коммуникативностью</w:t>
      </w:r>
      <w:proofErr w:type="spellEnd"/>
      <w:r w:rsidRPr="00B60C99">
        <w:rPr>
          <w:rFonts w:ascii="Times New Roman" w:hAnsi="Times New Roman" w:cs="Times New Roman"/>
          <w:sz w:val="24"/>
          <w:szCs w:val="24"/>
        </w:rPr>
        <w:t xml:space="preserve">; </w:t>
      </w:r>
    </w:p>
    <w:p w:rsidR="008D008C" w:rsidRPr="00B60C99" w:rsidRDefault="008D008C" w:rsidP="00B60C99">
      <w:pPr>
        <w:pStyle w:val="a3"/>
        <w:numPr>
          <w:ilvl w:val="0"/>
          <w:numId w:val="8"/>
        </w:numPr>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предполагает выражение учащимся своего собственного мнения, чувств, активное включение в реальную деятельность; </w:t>
      </w:r>
    </w:p>
    <w:p w:rsidR="008D008C" w:rsidRPr="00B60C99" w:rsidRDefault="008D008C" w:rsidP="00B60C99">
      <w:pPr>
        <w:pStyle w:val="a3"/>
        <w:numPr>
          <w:ilvl w:val="0"/>
          <w:numId w:val="8"/>
        </w:numPr>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особая форма организации коммуникативно-познавательной деятельности школьников на уроке; </w:t>
      </w:r>
    </w:p>
    <w:p w:rsidR="008D008C" w:rsidRPr="00B60C99" w:rsidRDefault="008D008C" w:rsidP="00B60C99">
      <w:pPr>
        <w:pStyle w:val="a3"/>
        <w:numPr>
          <w:ilvl w:val="0"/>
          <w:numId w:val="8"/>
        </w:numPr>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основана на цикличной организации учебного процесса.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Поэтому как элементы, так, собственно, и технологию проекта следует применять в конце изучения темы по определенному циклу, как один их видов </w:t>
      </w:r>
      <w:proofErr w:type="spellStart"/>
      <w:r w:rsidR="008D008C" w:rsidRPr="00B60C99">
        <w:rPr>
          <w:rFonts w:ascii="Times New Roman" w:hAnsi="Times New Roman" w:cs="Times New Roman"/>
          <w:sz w:val="24"/>
          <w:szCs w:val="24"/>
        </w:rPr>
        <w:t>повторительнообобщающего</w:t>
      </w:r>
      <w:proofErr w:type="spellEnd"/>
      <w:r w:rsidR="008D008C" w:rsidRPr="00B60C99">
        <w:rPr>
          <w:rFonts w:ascii="Times New Roman" w:hAnsi="Times New Roman" w:cs="Times New Roman"/>
          <w:sz w:val="24"/>
          <w:szCs w:val="24"/>
        </w:rPr>
        <w:t xml:space="preserve"> урока. Одним из элементов такой методики является проектная дискуссия, которая основана на методе подготовки и защита проекта по определенной теме.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 Этапы работы над проектом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 </w:t>
      </w:r>
    </w:p>
    <w:tbl>
      <w:tblPr>
        <w:tblW w:w="9495" w:type="dxa"/>
        <w:tblInd w:w="4" w:type="dxa"/>
        <w:tblCellMar>
          <w:top w:w="55" w:type="dxa"/>
          <w:left w:w="104" w:type="dxa"/>
          <w:right w:w="73" w:type="dxa"/>
        </w:tblCellMar>
        <w:tblLook w:val="04A0"/>
      </w:tblPr>
      <w:tblGrid>
        <w:gridCol w:w="3802"/>
        <w:gridCol w:w="2516"/>
        <w:gridCol w:w="3177"/>
      </w:tblGrid>
      <w:tr w:rsidR="008D008C" w:rsidRPr="00B60C99" w:rsidTr="005C3117">
        <w:trPr>
          <w:trHeight w:val="267"/>
        </w:trPr>
        <w:tc>
          <w:tcPr>
            <w:tcW w:w="2262"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b/>
                <w:sz w:val="24"/>
                <w:szCs w:val="24"/>
              </w:rPr>
              <w:t xml:space="preserve">Этапы </w:t>
            </w:r>
          </w:p>
        </w:tc>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b/>
                <w:sz w:val="24"/>
                <w:szCs w:val="24"/>
              </w:rPr>
              <w:t xml:space="preserve">Деятельность учащихся </w:t>
            </w:r>
          </w:p>
        </w:tc>
        <w:tc>
          <w:tcPr>
            <w:tcW w:w="4114"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b/>
                <w:sz w:val="24"/>
                <w:szCs w:val="24"/>
              </w:rPr>
              <w:t xml:space="preserve">Деятельность учителя </w:t>
            </w:r>
          </w:p>
        </w:tc>
      </w:tr>
      <w:tr w:rsidR="008D008C" w:rsidRPr="00B60C99" w:rsidTr="005C3117">
        <w:trPr>
          <w:trHeight w:val="1945"/>
        </w:trPr>
        <w:tc>
          <w:tcPr>
            <w:tcW w:w="2262"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proofErr w:type="spellStart"/>
            <w:r w:rsidRPr="00B60C99">
              <w:rPr>
                <w:rFonts w:ascii="Times New Roman" w:hAnsi="Times New Roman" w:cs="Times New Roman"/>
                <w:sz w:val="24"/>
                <w:szCs w:val="24"/>
              </w:rPr>
              <w:t>Организационноподготовительный</w:t>
            </w:r>
            <w:proofErr w:type="spellEnd"/>
            <w:r w:rsidRPr="00B60C99">
              <w:rPr>
                <w:rFonts w:ascii="Times New Roman" w:hAnsi="Times New Roman" w:cs="Times New Roman"/>
                <w:sz w:val="24"/>
                <w:szCs w:val="24"/>
              </w:rPr>
              <w:t xml:space="preserve"> </w:t>
            </w:r>
          </w:p>
        </w:tc>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Выбор темы проекта, определение его цели и задач, разработка реализации плана идеи, формирование </w:t>
            </w:r>
            <w:proofErr w:type="spellStart"/>
            <w:r w:rsidRPr="00B60C99">
              <w:rPr>
                <w:rFonts w:ascii="Times New Roman" w:hAnsi="Times New Roman" w:cs="Times New Roman"/>
                <w:sz w:val="24"/>
                <w:szCs w:val="24"/>
              </w:rPr>
              <w:t>микрогрупп</w:t>
            </w:r>
            <w:proofErr w:type="spellEnd"/>
            <w:r w:rsidRPr="00B60C99">
              <w:rPr>
                <w:rFonts w:ascii="Times New Roman" w:hAnsi="Times New Roman" w:cs="Times New Roman"/>
                <w:sz w:val="24"/>
                <w:szCs w:val="24"/>
              </w:rPr>
              <w:t xml:space="preserve"> </w:t>
            </w:r>
          </w:p>
        </w:tc>
        <w:tc>
          <w:tcPr>
            <w:tcW w:w="4114"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 </w:t>
            </w:r>
          </w:p>
        </w:tc>
      </w:tr>
      <w:tr w:rsidR="008D008C" w:rsidRPr="00B60C99" w:rsidTr="005C3117">
        <w:trPr>
          <w:trHeight w:val="2773"/>
        </w:trPr>
        <w:tc>
          <w:tcPr>
            <w:tcW w:w="2262"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lastRenderedPageBreak/>
              <w:t xml:space="preserve"> Поисковый </w:t>
            </w:r>
          </w:p>
        </w:tc>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Сбор, анализ и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систематизация собранной информации, запись интервью, обсуждение собранного материала в </w:t>
            </w:r>
            <w:proofErr w:type="spellStart"/>
            <w:r w:rsidRPr="00B60C99">
              <w:rPr>
                <w:rFonts w:ascii="Times New Roman" w:hAnsi="Times New Roman" w:cs="Times New Roman"/>
                <w:sz w:val="24"/>
                <w:szCs w:val="24"/>
              </w:rPr>
              <w:t>микрогруппах</w:t>
            </w:r>
            <w:proofErr w:type="spellEnd"/>
            <w:r w:rsidRPr="00B60C99">
              <w:rPr>
                <w:rFonts w:ascii="Times New Roman" w:hAnsi="Times New Roman" w:cs="Times New Roman"/>
                <w:sz w:val="24"/>
                <w:szCs w:val="24"/>
              </w:rPr>
              <w:t xml:space="preserve">, выдвижение и проверка гипотезы, оформление макета и стендового доклада, самоконтроль </w:t>
            </w:r>
          </w:p>
        </w:tc>
        <w:tc>
          <w:tcPr>
            <w:tcW w:w="4114"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 </w:t>
            </w:r>
          </w:p>
        </w:tc>
      </w:tr>
      <w:tr w:rsidR="008D008C" w:rsidRPr="00B60C99" w:rsidTr="005C3117">
        <w:trPr>
          <w:trHeight w:val="562"/>
        </w:trPr>
        <w:tc>
          <w:tcPr>
            <w:tcW w:w="2262"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Итоговый </w:t>
            </w:r>
          </w:p>
        </w:tc>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Оформление проекта, подготовка к защите </w:t>
            </w:r>
          </w:p>
        </w:tc>
        <w:tc>
          <w:tcPr>
            <w:tcW w:w="4114"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Подготовка выступающих, помощь в оформлении проекта </w:t>
            </w:r>
          </w:p>
        </w:tc>
      </w:tr>
      <w:tr w:rsidR="008D008C" w:rsidRPr="00B60C99" w:rsidTr="005C3117">
        <w:trPr>
          <w:trHeight w:val="836"/>
        </w:trPr>
        <w:tc>
          <w:tcPr>
            <w:tcW w:w="2262"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Рефлексия </w:t>
            </w:r>
          </w:p>
        </w:tc>
        <w:tc>
          <w:tcPr>
            <w:tcW w:w="3120"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Оценка своей деятельности. «Что дала мне работа над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проектом?» </w:t>
            </w:r>
          </w:p>
        </w:tc>
        <w:tc>
          <w:tcPr>
            <w:tcW w:w="4114"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Оценивание каждого участника проекта </w:t>
            </w:r>
          </w:p>
        </w:tc>
      </w:tr>
    </w:tbl>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sidR="008D008C" w:rsidRPr="00B60C99">
        <w:rPr>
          <w:rFonts w:ascii="Times New Roman" w:hAnsi="Times New Roman" w:cs="Times New Roman"/>
          <w:b/>
          <w:sz w:val="24"/>
          <w:szCs w:val="24"/>
        </w:rPr>
        <w:t xml:space="preserve">Технология интегрированного обучения. </w:t>
      </w:r>
      <w:r w:rsidR="008D008C" w:rsidRPr="00B60C99">
        <w:rPr>
          <w:rFonts w:ascii="Times New Roman" w:hAnsi="Times New Roman" w:cs="Times New Roman"/>
          <w:sz w:val="24"/>
          <w:szCs w:val="24"/>
        </w:rPr>
        <w:t xml:space="preserve">Интеграция – это глубокое взаимопроникновение, слияние, насколько это возможно, в одном учебном материале обобщенных знаний в той или иной области. Потребность в возникновении интегрированных уроков объясняется целым рядом причин.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Мир, окружающий детей, познается ими во всем многообразии и единстве, а зачастую предметы школьного цикла, направленные на изучение отдельных явлений, дробят его на разрозненные фрагменты.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w:t>
      </w:r>
    </w:p>
    <w:p w:rsidR="008D008C"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Интеграция в современном обществе объясняет необходимость интеграции в образовании. </w:t>
      </w:r>
      <w:r w:rsidR="00B60C99">
        <w:rPr>
          <w:rFonts w:ascii="Times New Roman" w:hAnsi="Times New Roman" w:cs="Times New Roman"/>
          <w:sz w:val="24"/>
          <w:szCs w:val="24"/>
        </w:rPr>
        <w:tab/>
      </w:r>
      <w:r w:rsidRPr="00B60C99">
        <w:rPr>
          <w:rFonts w:ascii="Times New Roman" w:hAnsi="Times New Roman" w:cs="Times New Roman"/>
          <w:sz w:val="24"/>
          <w:szCs w:val="24"/>
        </w:rPr>
        <w:t xml:space="preserve">Современному обществу необходимы высококлассные, хорошо подготовленные специалисты; </w:t>
      </w:r>
    </w:p>
    <w:p w:rsidR="00B60C99" w:rsidRPr="00B60C99" w:rsidRDefault="00B60C99" w:rsidP="00B60C99">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8D008C" w:rsidRPr="00B60C99">
        <w:rPr>
          <w:rFonts w:ascii="Times New Roman" w:hAnsi="Times New Roman" w:cs="Times New Roman"/>
          <w:sz w:val="24"/>
          <w:szCs w:val="24"/>
        </w:rPr>
        <w:t xml:space="preserve">Интеграция дает возможность для самореализации, самовыражения, творчества учителя, способствует раскрытию способностей;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Преимущества интегрированных уроков: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lastRenderedPageBreak/>
        <w:t xml:space="preserve">В большей степени, чем обычные уроки способствуют развитию речи, формированию умения учащихся сравнивать, обобщать, делать выводы;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Интеграция является источником нахождения новых связей между фактами, которые подтверждают или углубляют определенные выводы. Закономерности интегрированных уроков: весь урок подчинен авторскому замыслу, урок объединяется основной мыслью (стержень урока), урок составляет единое целое, этапы урока – это фрагменты целого, этапы и компоненты урока находятся в </w:t>
      </w:r>
      <w:proofErr w:type="spellStart"/>
      <w:r w:rsidRPr="00B60C99">
        <w:rPr>
          <w:rFonts w:ascii="Times New Roman" w:hAnsi="Times New Roman" w:cs="Times New Roman"/>
          <w:sz w:val="24"/>
          <w:szCs w:val="24"/>
        </w:rPr>
        <w:t>логико</w:t>
      </w:r>
      <w:proofErr w:type="spellEnd"/>
      <w:r w:rsidRPr="00B60C99">
        <w:rPr>
          <w:rFonts w:ascii="Times New Roman" w:hAnsi="Times New Roman" w:cs="Times New Roman"/>
          <w:sz w:val="24"/>
          <w:szCs w:val="24"/>
        </w:rPr>
        <w:t xml:space="preserve">- структурной зависимости, отобранный для урока дидактический материал соответствует замыслу, </w:t>
      </w:r>
      <w:hyperlink r:id="rId5">
        <w:r w:rsidRPr="00B60C99">
          <w:rPr>
            <w:rFonts w:ascii="Times New Roman" w:hAnsi="Times New Roman" w:cs="Times New Roman"/>
            <w:sz w:val="24"/>
            <w:szCs w:val="24"/>
          </w:rPr>
          <w:t>цепочка</w:t>
        </w:r>
      </w:hyperlink>
      <w:hyperlink r:id="rId6">
        <w:r w:rsidRPr="00B60C99">
          <w:rPr>
            <w:rFonts w:ascii="Times New Roman" w:hAnsi="Times New Roman" w:cs="Times New Roman"/>
            <w:sz w:val="24"/>
            <w:szCs w:val="24"/>
          </w:rPr>
          <w:t xml:space="preserve"> </w:t>
        </w:r>
      </w:hyperlink>
      <w:r w:rsidRPr="00B60C99">
        <w:rPr>
          <w:rFonts w:ascii="Times New Roman" w:hAnsi="Times New Roman" w:cs="Times New Roman"/>
          <w:sz w:val="24"/>
          <w:szCs w:val="24"/>
        </w:rPr>
        <w:t xml:space="preserve">сведений организована как «данное» и «новое».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Методика интегрированного урока. Процесс подготовки и проведения интегрированного урока имеет свою специфику. Он состоит из нескольких этапов.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 </w:t>
      </w:r>
    </w:p>
    <w:tbl>
      <w:tblPr>
        <w:tblW w:w="9639" w:type="dxa"/>
        <w:tblInd w:w="4" w:type="dxa"/>
        <w:tblCellMar>
          <w:top w:w="55" w:type="dxa"/>
          <w:left w:w="104" w:type="dxa"/>
          <w:right w:w="115" w:type="dxa"/>
        </w:tblCellMar>
        <w:tblLook w:val="04A0"/>
      </w:tblPr>
      <w:tblGrid>
        <w:gridCol w:w="3213"/>
        <w:gridCol w:w="3732"/>
        <w:gridCol w:w="2694"/>
      </w:tblGrid>
      <w:tr w:rsidR="008D008C" w:rsidRPr="00B60C99" w:rsidTr="005C3117">
        <w:trPr>
          <w:trHeight w:val="266"/>
        </w:trPr>
        <w:tc>
          <w:tcPr>
            <w:tcW w:w="3213"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b/>
                <w:sz w:val="24"/>
                <w:szCs w:val="24"/>
              </w:rPr>
              <w:t xml:space="preserve">1. Подготовительный </w:t>
            </w:r>
          </w:p>
        </w:tc>
        <w:tc>
          <w:tcPr>
            <w:tcW w:w="3732"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b/>
                <w:sz w:val="24"/>
                <w:szCs w:val="24"/>
              </w:rPr>
              <w:t xml:space="preserve">2. Исполнительный </w:t>
            </w: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b/>
                <w:sz w:val="24"/>
                <w:szCs w:val="24"/>
              </w:rPr>
              <w:t xml:space="preserve">3. Рефлексивный. </w:t>
            </w:r>
          </w:p>
        </w:tc>
      </w:tr>
      <w:tr w:rsidR="008D008C" w:rsidRPr="00B60C99" w:rsidTr="005C3117">
        <w:trPr>
          <w:trHeight w:val="3328"/>
        </w:trPr>
        <w:tc>
          <w:tcPr>
            <w:tcW w:w="3213"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i/>
                <w:sz w:val="24"/>
                <w:szCs w:val="24"/>
              </w:rPr>
              <w:t>планирование</w:t>
            </w:r>
            <w:r w:rsidRPr="00B60C99">
              <w:rPr>
                <w:rFonts w:ascii="Times New Roman" w:hAnsi="Times New Roman" w:cs="Times New Roman"/>
                <w:sz w:val="24"/>
                <w:szCs w:val="24"/>
              </w:rPr>
              <w:t xml:space="preserve">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i/>
                <w:sz w:val="24"/>
                <w:szCs w:val="24"/>
              </w:rPr>
              <w:t>организация творческой группы</w:t>
            </w:r>
            <w:r w:rsidRPr="00B60C99">
              <w:rPr>
                <w:rFonts w:ascii="Times New Roman" w:hAnsi="Times New Roman" w:cs="Times New Roman"/>
                <w:sz w:val="24"/>
                <w:szCs w:val="24"/>
              </w:rPr>
              <w:t xml:space="preserve">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i/>
                <w:sz w:val="24"/>
                <w:szCs w:val="24"/>
              </w:rPr>
              <w:t>конструирование содержания урока</w:t>
            </w:r>
            <w:r w:rsidRPr="00B60C99">
              <w:rPr>
                <w:rFonts w:ascii="Times New Roman" w:hAnsi="Times New Roman" w:cs="Times New Roman"/>
                <w:sz w:val="24"/>
                <w:szCs w:val="24"/>
              </w:rPr>
              <w:t xml:space="preserve">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i/>
                <w:sz w:val="24"/>
                <w:szCs w:val="24"/>
              </w:rPr>
              <w:t>репетиции</w:t>
            </w:r>
            <w:r w:rsidRPr="00B60C99">
              <w:rPr>
                <w:rFonts w:ascii="Times New Roman" w:hAnsi="Times New Roman" w:cs="Times New Roman"/>
                <w:sz w:val="24"/>
                <w:szCs w:val="24"/>
              </w:rPr>
              <w:t xml:space="preserve"> </w:t>
            </w:r>
          </w:p>
        </w:tc>
        <w:tc>
          <w:tcPr>
            <w:tcW w:w="3732"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i/>
                <w:sz w:val="24"/>
                <w:szCs w:val="24"/>
              </w:rPr>
              <w:t xml:space="preserve">Цель этого этапа – вызвать интерес учащихся к теме урока, к его содержанию. </w:t>
            </w:r>
            <w:r w:rsidRPr="00B60C99">
              <w:rPr>
                <w:rFonts w:ascii="Times New Roman" w:hAnsi="Times New Roman" w:cs="Times New Roman"/>
                <w:sz w:val="24"/>
                <w:szCs w:val="24"/>
              </w:rPr>
              <w:t xml:space="preserve">Способы вызова интереса учащихся могут быть различные, например, описание проблемной ситуации или интересного случая. В заключительной части урока необходимо обобщить все сказанное на уроке, подвести итог рассуждениям учеников, сформулировать четкие выводы </w:t>
            </w: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На этом этапе проводится анализ урока. Необходимо учесть все его достоинства и недостатки </w:t>
            </w:r>
          </w:p>
        </w:tc>
      </w:tr>
    </w:tbl>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На сегодняшний день существует достаточно большое количество педагогических технологий обучения, как традиционных, так и инновационных. Выбор той или иной технологии зависит от многих факторов: контингента учащихся, их возраста, уровня подготовленности, темы занятия и т.д. Система образования отражает изменения, происходящие в обществе, и меняется в соответствии с ними.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 </w:t>
      </w:r>
    </w:p>
    <w:p w:rsidR="00B60C99" w:rsidRDefault="00B60C99" w:rsidP="00B60C99">
      <w:pPr>
        <w:pStyle w:val="a3"/>
        <w:spacing w:line="276" w:lineRule="auto"/>
        <w:jc w:val="both"/>
        <w:rPr>
          <w:rFonts w:ascii="Times New Roman" w:hAnsi="Times New Roman" w:cs="Times New Roman"/>
          <w:b/>
          <w:sz w:val="24"/>
          <w:szCs w:val="24"/>
        </w:rPr>
      </w:pPr>
    </w:p>
    <w:p w:rsidR="00B60C99" w:rsidRDefault="00B60C99" w:rsidP="00B60C99">
      <w:pPr>
        <w:pStyle w:val="a3"/>
        <w:spacing w:line="276" w:lineRule="auto"/>
        <w:jc w:val="both"/>
        <w:rPr>
          <w:rFonts w:ascii="Times New Roman" w:hAnsi="Times New Roman" w:cs="Times New Roman"/>
          <w:b/>
          <w:sz w:val="24"/>
          <w:szCs w:val="24"/>
        </w:rPr>
      </w:pPr>
    </w:p>
    <w:p w:rsidR="00B60C99" w:rsidRDefault="00B60C99" w:rsidP="00B60C99">
      <w:pPr>
        <w:pStyle w:val="a3"/>
        <w:spacing w:line="276" w:lineRule="auto"/>
        <w:jc w:val="both"/>
        <w:rPr>
          <w:rFonts w:ascii="Times New Roman" w:hAnsi="Times New Roman" w:cs="Times New Roman"/>
          <w:b/>
          <w:sz w:val="24"/>
          <w:szCs w:val="24"/>
        </w:rPr>
      </w:pPr>
    </w:p>
    <w:p w:rsidR="00B60C99" w:rsidRDefault="00B60C99" w:rsidP="00B60C99">
      <w:pPr>
        <w:pStyle w:val="a3"/>
        <w:spacing w:line="276" w:lineRule="auto"/>
        <w:jc w:val="both"/>
        <w:rPr>
          <w:rFonts w:ascii="Times New Roman" w:hAnsi="Times New Roman" w:cs="Times New Roman"/>
          <w:b/>
          <w:sz w:val="24"/>
          <w:szCs w:val="24"/>
        </w:rPr>
      </w:pPr>
    </w:p>
    <w:p w:rsidR="00B60C99" w:rsidRDefault="00B60C99" w:rsidP="00B60C99">
      <w:pPr>
        <w:pStyle w:val="a3"/>
        <w:spacing w:line="276" w:lineRule="auto"/>
        <w:jc w:val="both"/>
        <w:rPr>
          <w:rFonts w:ascii="Times New Roman" w:hAnsi="Times New Roman" w:cs="Times New Roman"/>
          <w:b/>
          <w:sz w:val="24"/>
          <w:szCs w:val="24"/>
        </w:rPr>
      </w:pPr>
    </w:p>
    <w:p w:rsidR="00B60C99" w:rsidRDefault="00B60C99" w:rsidP="00B60C99">
      <w:pPr>
        <w:pStyle w:val="a3"/>
        <w:spacing w:line="276" w:lineRule="auto"/>
        <w:jc w:val="both"/>
        <w:rPr>
          <w:rFonts w:ascii="Times New Roman" w:hAnsi="Times New Roman" w:cs="Times New Roman"/>
          <w:b/>
          <w:sz w:val="24"/>
          <w:szCs w:val="24"/>
        </w:rPr>
      </w:pPr>
    </w:p>
    <w:p w:rsidR="00B60C99" w:rsidRDefault="00B60C99" w:rsidP="00B60C99">
      <w:pPr>
        <w:pStyle w:val="a3"/>
        <w:spacing w:line="276" w:lineRule="auto"/>
        <w:jc w:val="both"/>
        <w:rPr>
          <w:rFonts w:ascii="Times New Roman" w:hAnsi="Times New Roman" w:cs="Times New Roman"/>
          <w:b/>
          <w:sz w:val="24"/>
          <w:szCs w:val="24"/>
        </w:rPr>
      </w:pPr>
    </w:p>
    <w:p w:rsidR="00B60C99" w:rsidRDefault="00B60C99" w:rsidP="00B60C99">
      <w:pPr>
        <w:pStyle w:val="a3"/>
        <w:spacing w:line="276" w:lineRule="auto"/>
        <w:jc w:val="both"/>
        <w:rPr>
          <w:rFonts w:ascii="Times New Roman" w:hAnsi="Times New Roman" w:cs="Times New Roman"/>
          <w:b/>
          <w:sz w:val="24"/>
          <w:szCs w:val="24"/>
        </w:rPr>
      </w:pPr>
    </w:p>
    <w:p w:rsidR="00B60C99" w:rsidRDefault="00B60C99" w:rsidP="00B60C99">
      <w:pPr>
        <w:pStyle w:val="a3"/>
        <w:spacing w:line="276" w:lineRule="auto"/>
        <w:jc w:val="both"/>
        <w:rPr>
          <w:rFonts w:ascii="Times New Roman" w:hAnsi="Times New Roman" w:cs="Times New Roman"/>
          <w:b/>
          <w:sz w:val="24"/>
          <w:szCs w:val="24"/>
        </w:rPr>
      </w:pPr>
    </w:p>
    <w:p w:rsidR="00B60C99" w:rsidRDefault="00B60C99" w:rsidP="00B60C99">
      <w:pPr>
        <w:pStyle w:val="a3"/>
        <w:spacing w:line="276" w:lineRule="auto"/>
        <w:jc w:val="both"/>
        <w:rPr>
          <w:rFonts w:ascii="Times New Roman" w:hAnsi="Times New Roman" w:cs="Times New Roman"/>
          <w:b/>
          <w:sz w:val="24"/>
          <w:szCs w:val="24"/>
        </w:rPr>
      </w:pP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b/>
          <w:sz w:val="24"/>
          <w:szCs w:val="24"/>
        </w:rPr>
        <w:lastRenderedPageBreak/>
        <w:t xml:space="preserve">Ресурсы заданий по функциональной грамотности </w:t>
      </w:r>
    </w:p>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color w:val="FF0000"/>
          <w:sz w:val="24"/>
          <w:szCs w:val="24"/>
        </w:rPr>
        <w:t xml:space="preserve"> </w:t>
      </w:r>
    </w:p>
    <w:tbl>
      <w:tblPr>
        <w:tblW w:w="9639" w:type="dxa"/>
        <w:tblInd w:w="4" w:type="dxa"/>
        <w:tblCellMar>
          <w:top w:w="55" w:type="dxa"/>
          <w:left w:w="104" w:type="dxa"/>
          <w:right w:w="46" w:type="dxa"/>
        </w:tblCellMar>
        <w:tblLook w:val="04A0"/>
      </w:tblPr>
      <w:tblGrid>
        <w:gridCol w:w="5056"/>
        <w:gridCol w:w="4583"/>
      </w:tblGrid>
      <w:tr w:rsidR="008D008C" w:rsidRPr="00B60C99" w:rsidTr="00B60C99">
        <w:trPr>
          <w:trHeight w:val="266"/>
        </w:trPr>
        <w:tc>
          <w:tcPr>
            <w:tcW w:w="5056"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b/>
                <w:sz w:val="24"/>
                <w:szCs w:val="24"/>
              </w:rPr>
              <w:t xml:space="preserve">Ссылка </w:t>
            </w:r>
          </w:p>
        </w:tc>
        <w:tc>
          <w:tcPr>
            <w:tcW w:w="4583"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b/>
                <w:sz w:val="24"/>
                <w:szCs w:val="24"/>
              </w:rPr>
              <w:t xml:space="preserve">Описание ресурса </w:t>
            </w:r>
          </w:p>
        </w:tc>
      </w:tr>
      <w:tr w:rsidR="008D008C" w:rsidRPr="00B60C99" w:rsidTr="00B60C99">
        <w:trPr>
          <w:trHeight w:val="1390"/>
        </w:trPr>
        <w:tc>
          <w:tcPr>
            <w:tcW w:w="5056"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lang w:val="en-US"/>
              </w:rPr>
            </w:pPr>
            <w:hyperlink r:id="rId7">
              <w:r w:rsidRPr="00B60C99">
                <w:rPr>
                  <w:rFonts w:ascii="Times New Roman" w:hAnsi="Times New Roman" w:cs="Times New Roman"/>
                  <w:color w:val="0000FF"/>
                  <w:sz w:val="24"/>
                  <w:szCs w:val="24"/>
                  <w:u w:val="single" w:color="0000FF"/>
                  <w:lang w:val="en-US"/>
                </w:rPr>
                <w:t xml:space="preserve">https://fg.resh.edu.ru/functionallit </w:t>
              </w:r>
            </w:hyperlink>
            <w:hyperlink r:id="rId8">
              <w:proofErr w:type="spellStart"/>
              <w:r w:rsidRPr="00B60C99">
                <w:rPr>
                  <w:rFonts w:ascii="Times New Roman" w:hAnsi="Times New Roman" w:cs="Times New Roman"/>
                  <w:color w:val="0000FF"/>
                  <w:sz w:val="24"/>
                  <w:szCs w:val="24"/>
                  <w:u w:val="single" w:color="0000FF"/>
                  <w:lang w:val="en-US"/>
                </w:rPr>
                <w:t>eracy</w:t>
              </w:r>
              <w:proofErr w:type="spellEnd"/>
              <w:r w:rsidRPr="00B60C99">
                <w:rPr>
                  <w:rFonts w:ascii="Times New Roman" w:hAnsi="Times New Roman" w:cs="Times New Roman"/>
                  <w:color w:val="0000FF"/>
                  <w:sz w:val="24"/>
                  <w:szCs w:val="24"/>
                  <w:u w:val="single" w:color="0000FF"/>
                  <w:lang w:val="en-US"/>
                </w:rPr>
                <w:t>/events</w:t>
              </w:r>
            </w:hyperlink>
            <w:hyperlink r:id="rId9">
              <w:r w:rsidRPr="00B60C99">
                <w:rPr>
                  <w:rFonts w:ascii="Times New Roman" w:hAnsi="Times New Roman" w:cs="Times New Roman"/>
                  <w:sz w:val="24"/>
                  <w:szCs w:val="24"/>
                  <w:lang w:val="en-US"/>
                </w:rPr>
                <w:t xml:space="preserve"> </w:t>
              </w:r>
            </w:hyperlink>
            <w:r w:rsidRPr="00B60C99">
              <w:rPr>
                <w:rFonts w:ascii="Times New Roman" w:hAnsi="Times New Roman" w:cs="Times New Roman"/>
                <w:sz w:val="24"/>
                <w:szCs w:val="24"/>
                <w:lang w:val="en-US"/>
              </w:rPr>
              <w:t xml:space="preserve"> </w:t>
            </w:r>
          </w:p>
        </w:tc>
        <w:tc>
          <w:tcPr>
            <w:tcW w:w="4583"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Банк заданий для формирования функциональной грамотности. Содержит материалы для проверки всех направлений функциональной грамотности: КИМ, спецификация, критерии проверки, руководство пользователя и т.п. </w:t>
            </w:r>
          </w:p>
        </w:tc>
      </w:tr>
      <w:tr w:rsidR="008D008C" w:rsidRPr="00B60C99" w:rsidTr="00B60C99">
        <w:trPr>
          <w:trHeight w:val="1117"/>
        </w:trPr>
        <w:tc>
          <w:tcPr>
            <w:tcW w:w="5056"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hyperlink r:id="rId10" w:anchor="gid=0">
              <w:r w:rsidRPr="00B60C99">
                <w:rPr>
                  <w:rFonts w:ascii="Times New Roman" w:hAnsi="Times New Roman" w:cs="Times New Roman"/>
                  <w:color w:val="0000FF"/>
                  <w:sz w:val="24"/>
                  <w:szCs w:val="24"/>
                  <w:u w:val="single" w:color="0000FF"/>
                </w:rPr>
                <w:t xml:space="preserve">https://docs.google.com/spreadshe </w:t>
              </w:r>
            </w:hyperlink>
            <w:hyperlink r:id="rId11" w:anchor="gid=0">
              <w:proofErr w:type="spellStart"/>
              <w:r w:rsidRPr="00B60C99">
                <w:rPr>
                  <w:rFonts w:ascii="Times New Roman" w:hAnsi="Times New Roman" w:cs="Times New Roman"/>
                  <w:color w:val="0000FF"/>
                  <w:sz w:val="24"/>
                  <w:szCs w:val="24"/>
                  <w:u w:val="single" w:color="0000FF"/>
                </w:rPr>
                <w:t>ets</w:t>
              </w:r>
              <w:proofErr w:type="spellEnd"/>
              <w:r w:rsidRPr="00B60C99">
                <w:rPr>
                  <w:rFonts w:ascii="Times New Roman" w:hAnsi="Times New Roman" w:cs="Times New Roman"/>
                  <w:color w:val="0000FF"/>
                  <w:sz w:val="24"/>
                  <w:szCs w:val="24"/>
                  <w:u w:val="single" w:color="0000FF"/>
                </w:rPr>
                <w:t>/</w:t>
              </w:r>
              <w:proofErr w:type="spellStart"/>
              <w:r w:rsidRPr="00B60C99">
                <w:rPr>
                  <w:rFonts w:ascii="Times New Roman" w:hAnsi="Times New Roman" w:cs="Times New Roman"/>
                  <w:color w:val="0000FF"/>
                  <w:sz w:val="24"/>
                  <w:szCs w:val="24"/>
                  <w:u w:val="single" w:color="0000FF"/>
                </w:rPr>
                <w:t>d</w:t>
              </w:r>
              <w:proofErr w:type="spellEnd"/>
              <w:r w:rsidRPr="00B60C99">
                <w:rPr>
                  <w:rFonts w:ascii="Times New Roman" w:hAnsi="Times New Roman" w:cs="Times New Roman"/>
                  <w:color w:val="0000FF"/>
                  <w:sz w:val="24"/>
                  <w:szCs w:val="24"/>
                  <w:u w:val="single" w:color="0000FF"/>
                </w:rPr>
                <w:t>/1zMcHPWZSGfJagNyAsqU</w:t>
              </w:r>
            </w:hyperlink>
          </w:p>
          <w:p w:rsidR="008D008C" w:rsidRPr="00B60C99" w:rsidRDefault="008D008C" w:rsidP="00B60C99">
            <w:pPr>
              <w:pStyle w:val="a3"/>
              <w:spacing w:line="276" w:lineRule="auto"/>
              <w:jc w:val="both"/>
              <w:rPr>
                <w:rFonts w:ascii="Times New Roman" w:hAnsi="Times New Roman" w:cs="Times New Roman"/>
                <w:sz w:val="24"/>
                <w:szCs w:val="24"/>
              </w:rPr>
            </w:pPr>
            <w:hyperlink r:id="rId12" w:anchor="gid=0">
              <w:r w:rsidRPr="00B60C99">
                <w:rPr>
                  <w:rFonts w:ascii="Times New Roman" w:hAnsi="Times New Roman" w:cs="Times New Roman"/>
                  <w:color w:val="0000FF"/>
                  <w:sz w:val="24"/>
                  <w:szCs w:val="24"/>
                  <w:u w:val="single" w:color="0000FF"/>
                </w:rPr>
                <w:t>qp_I4GjLQRu9PDq4Br70</w:t>
              </w:r>
            </w:hyperlink>
            <w:hyperlink r:id="rId13" w:anchor="gid=0"/>
            <w:hyperlink r:id="rId14" w:anchor="gid=0">
              <w:r w:rsidRPr="00B60C99">
                <w:rPr>
                  <w:rFonts w:ascii="Times New Roman" w:hAnsi="Times New Roman" w:cs="Times New Roman"/>
                  <w:color w:val="0000FF"/>
                  <w:sz w:val="24"/>
                  <w:szCs w:val="24"/>
                  <w:u w:val="single" w:color="0000FF"/>
                </w:rPr>
                <w:t>DK4/edit#gid=0</w:t>
              </w:r>
            </w:hyperlink>
            <w:hyperlink r:id="rId15" w:anchor="gid=0">
              <w:r w:rsidRPr="00B60C99">
                <w:rPr>
                  <w:rFonts w:ascii="Times New Roman" w:hAnsi="Times New Roman" w:cs="Times New Roman"/>
                  <w:sz w:val="24"/>
                  <w:szCs w:val="24"/>
                </w:rPr>
                <w:t xml:space="preserve"> </w:t>
              </w:r>
            </w:hyperlink>
            <w:r w:rsidRPr="00B60C99">
              <w:rPr>
                <w:rFonts w:ascii="Times New Roman" w:hAnsi="Times New Roman" w:cs="Times New Roman"/>
                <w:sz w:val="24"/>
                <w:szCs w:val="24"/>
              </w:rPr>
              <w:t xml:space="preserve">  </w:t>
            </w:r>
          </w:p>
        </w:tc>
        <w:tc>
          <w:tcPr>
            <w:tcW w:w="4583" w:type="dxa"/>
            <w:tcBorders>
              <w:top w:val="single" w:sz="3" w:space="0" w:color="000000"/>
              <w:left w:val="single" w:sz="3" w:space="0" w:color="000000"/>
              <w:bottom w:val="single" w:sz="3" w:space="0" w:color="000000"/>
              <w:right w:val="single" w:sz="3" w:space="0" w:color="000000"/>
            </w:tcBorders>
            <w:shd w:val="clear" w:color="auto" w:fill="auto"/>
            <w:vAlign w:val="center"/>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Список материалов по развитию функциональной грамотности: статьи, </w:t>
            </w:r>
            <w:proofErr w:type="spellStart"/>
            <w:r w:rsidRPr="00B60C99">
              <w:rPr>
                <w:rFonts w:ascii="Times New Roman" w:hAnsi="Times New Roman" w:cs="Times New Roman"/>
                <w:sz w:val="24"/>
                <w:szCs w:val="24"/>
              </w:rPr>
              <w:t>вебинары</w:t>
            </w:r>
            <w:proofErr w:type="spellEnd"/>
            <w:r w:rsidRPr="00B60C99">
              <w:rPr>
                <w:rFonts w:ascii="Times New Roman" w:hAnsi="Times New Roman" w:cs="Times New Roman"/>
                <w:sz w:val="24"/>
                <w:szCs w:val="24"/>
              </w:rPr>
              <w:t xml:space="preserve">, конференции, циклы лекций и т.п. </w:t>
            </w:r>
          </w:p>
        </w:tc>
      </w:tr>
      <w:tr w:rsidR="008D008C" w:rsidRPr="00B60C99" w:rsidTr="00B60C99">
        <w:trPr>
          <w:trHeight w:val="836"/>
        </w:trPr>
        <w:tc>
          <w:tcPr>
            <w:tcW w:w="5056"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lang w:val="en-US"/>
              </w:rPr>
            </w:pPr>
            <w:hyperlink r:id="rId16">
              <w:r w:rsidRPr="00B60C99">
                <w:rPr>
                  <w:rFonts w:ascii="Times New Roman" w:hAnsi="Times New Roman" w:cs="Times New Roman"/>
                  <w:color w:val="0000FF"/>
                  <w:sz w:val="24"/>
                  <w:szCs w:val="24"/>
                  <w:u w:val="single" w:color="0000FF"/>
                  <w:lang w:val="en-US"/>
                </w:rPr>
                <w:t xml:space="preserve">https://rosuchebnik.ru/upload/iblo </w:t>
              </w:r>
            </w:hyperlink>
            <w:hyperlink r:id="rId17">
              <w:r w:rsidRPr="00B60C99">
                <w:rPr>
                  <w:rFonts w:ascii="Times New Roman" w:hAnsi="Times New Roman" w:cs="Times New Roman"/>
                  <w:color w:val="0000FF"/>
                  <w:sz w:val="24"/>
                  <w:szCs w:val="24"/>
                  <w:u w:val="single" w:color="0000FF"/>
                  <w:lang w:val="en-US"/>
                </w:rPr>
                <w:t xml:space="preserve">ck/6a3/6a312aff26c28b6398f96f3 </w:t>
              </w:r>
            </w:hyperlink>
            <w:hyperlink r:id="rId18">
              <w:r w:rsidRPr="00B60C99">
                <w:rPr>
                  <w:rFonts w:ascii="Times New Roman" w:hAnsi="Times New Roman" w:cs="Times New Roman"/>
                  <w:color w:val="0000FF"/>
                  <w:sz w:val="24"/>
                  <w:szCs w:val="24"/>
                  <w:u w:val="single" w:color="0000FF"/>
                  <w:lang w:val="en-US"/>
                </w:rPr>
                <w:t>9033ac1ff.pdf</w:t>
              </w:r>
            </w:hyperlink>
            <w:hyperlink r:id="rId19">
              <w:r w:rsidRPr="00B60C99">
                <w:rPr>
                  <w:rFonts w:ascii="Times New Roman" w:hAnsi="Times New Roman" w:cs="Times New Roman"/>
                  <w:color w:val="0000FF"/>
                  <w:sz w:val="24"/>
                  <w:szCs w:val="24"/>
                  <w:lang w:val="en-US"/>
                </w:rPr>
                <w:t xml:space="preserve"> </w:t>
              </w:r>
            </w:hyperlink>
            <w:r w:rsidRPr="00B60C99">
              <w:rPr>
                <w:rFonts w:ascii="Times New Roman" w:hAnsi="Times New Roman" w:cs="Times New Roman"/>
                <w:sz w:val="24"/>
                <w:szCs w:val="24"/>
                <w:lang w:val="en-US"/>
              </w:rPr>
              <w:t xml:space="preserve"> </w:t>
            </w:r>
          </w:p>
        </w:tc>
        <w:tc>
          <w:tcPr>
            <w:tcW w:w="4583" w:type="dxa"/>
            <w:tcBorders>
              <w:top w:val="single" w:sz="3" w:space="0" w:color="000000"/>
              <w:left w:val="single" w:sz="3" w:space="0" w:color="000000"/>
              <w:bottom w:val="single" w:sz="3" w:space="0" w:color="000000"/>
              <w:right w:val="single" w:sz="3" w:space="0" w:color="000000"/>
            </w:tcBorders>
            <w:shd w:val="clear" w:color="auto" w:fill="auto"/>
          </w:tcPr>
          <w:p w:rsidR="008D008C" w:rsidRPr="00B60C99" w:rsidRDefault="008D008C" w:rsidP="00B60C99">
            <w:pPr>
              <w:pStyle w:val="a3"/>
              <w:spacing w:line="276" w:lineRule="auto"/>
              <w:jc w:val="both"/>
              <w:rPr>
                <w:rFonts w:ascii="Times New Roman" w:hAnsi="Times New Roman" w:cs="Times New Roman"/>
                <w:sz w:val="24"/>
                <w:szCs w:val="24"/>
              </w:rPr>
            </w:pPr>
            <w:r w:rsidRPr="00B60C99">
              <w:rPr>
                <w:rFonts w:ascii="Times New Roman" w:hAnsi="Times New Roman" w:cs="Times New Roman"/>
                <w:sz w:val="24"/>
                <w:szCs w:val="24"/>
              </w:rPr>
              <w:t xml:space="preserve">Как формировать и оценивать </w:t>
            </w:r>
            <w:proofErr w:type="spellStart"/>
            <w:r w:rsidRPr="00B60C99">
              <w:rPr>
                <w:rFonts w:ascii="Times New Roman" w:hAnsi="Times New Roman" w:cs="Times New Roman"/>
                <w:sz w:val="24"/>
                <w:szCs w:val="24"/>
              </w:rPr>
              <w:t>сформированность</w:t>
            </w:r>
            <w:proofErr w:type="spellEnd"/>
            <w:r w:rsidRPr="00B60C99">
              <w:rPr>
                <w:rFonts w:ascii="Times New Roman" w:hAnsi="Times New Roman" w:cs="Times New Roman"/>
                <w:sz w:val="24"/>
                <w:szCs w:val="24"/>
              </w:rPr>
              <w:t xml:space="preserve"> читательской грамотности в рамках курса истории. Презентация АО «Издательство «Просвещение» </w:t>
            </w:r>
          </w:p>
        </w:tc>
      </w:tr>
    </w:tbl>
    <w:p w:rsidR="00083E97" w:rsidRPr="00B60C99" w:rsidRDefault="00083E97" w:rsidP="00B60C99">
      <w:pPr>
        <w:pStyle w:val="a3"/>
        <w:rPr>
          <w:rFonts w:ascii="Times New Roman" w:hAnsi="Times New Roman" w:cs="Times New Roman"/>
          <w:sz w:val="24"/>
          <w:szCs w:val="24"/>
        </w:rPr>
      </w:pPr>
    </w:p>
    <w:sectPr w:rsidR="00083E97" w:rsidRPr="00B60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7F6"/>
    <w:multiLevelType w:val="hybridMultilevel"/>
    <w:tmpl w:val="CA406E68"/>
    <w:lvl w:ilvl="0" w:tplc="2BF2635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98F71E">
      <w:start w:val="1"/>
      <w:numFmt w:val="bullet"/>
      <w:lvlText w:val="o"/>
      <w:lvlJc w:val="left"/>
      <w:pPr>
        <w:ind w:left="1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78C4EA">
      <w:start w:val="1"/>
      <w:numFmt w:val="bullet"/>
      <w:lvlText w:val="▪"/>
      <w:lvlJc w:val="left"/>
      <w:pPr>
        <w:ind w:left="2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B6396C">
      <w:start w:val="1"/>
      <w:numFmt w:val="bullet"/>
      <w:lvlText w:val="•"/>
      <w:lvlJc w:val="left"/>
      <w:pPr>
        <w:ind w:left="2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7E575E">
      <w:start w:val="1"/>
      <w:numFmt w:val="bullet"/>
      <w:lvlText w:val="o"/>
      <w:lvlJc w:val="left"/>
      <w:pPr>
        <w:ind w:left="3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B20EF2">
      <w:start w:val="1"/>
      <w:numFmt w:val="bullet"/>
      <w:lvlText w:val="▪"/>
      <w:lvlJc w:val="left"/>
      <w:pPr>
        <w:ind w:left="4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E41CB0">
      <w:start w:val="1"/>
      <w:numFmt w:val="bullet"/>
      <w:lvlText w:val="•"/>
      <w:lvlJc w:val="left"/>
      <w:pPr>
        <w:ind w:left="5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121546">
      <w:start w:val="1"/>
      <w:numFmt w:val="bullet"/>
      <w:lvlText w:val="o"/>
      <w:lvlJc w:val="left"/>
      <w:pPr>
        <w:ind w:left="5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32EE88">
      <w:start w:val="1"/>
      <w:numFmt w:val="bullet"/>
      <w:lvlText w:val="▪"/>
      <w:lvlJc w:val="left"/>
      <w:pPr>
        <w:ind w:left="6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79A0AD7"/>
    <w:multiLevelType w:val="hybridMultilevel"/>
    <w:tmpl w:val="0B7A9BD2"/>
    <w:lvl w:ilvl="0" w:tplc="7682E8BA">
      <w:start w:val="1"/>
      <w:numFmt w:val="decimal"/>
      <w:lvlText w:val="%1)"/>
      <w:lvlJc w:val="left"/>
      <w:pPr>
        <w:ind w:left="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A486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8415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E0E3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3CC7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5640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A22B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FA14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209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29974691"/>
    <w:multiLevelType w:val="hybridMultilevel"/>
    <w:tmpl w:val="DADEF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AD365F"/>
    <w:multiLevelType w:val="hybridMultilevel"/>
    <w:tmpl w:val="3A507784"/>
    <w:lvl w:ilvl="0" w:tplc="928C8C4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52AD8C">
      <w:start w:val="1"/>
      <w:numFmt w:val="lowerLetter"/>
      <w:lvlText w:val="%2"/>
      <w:lvlJc w:val="left"/>
      <w:pPr>
        <w:ind w:left="1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50C340">
      <w:start w:val="1"/>
      <w:numFmt w:val="lowerRoman"/>
      <w:lvlText w:val="%3"/>
      <w:lvlJc w:val="left"/>
      <w:pPr>
        <w:ind w:left="1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707D30">
      <w:start w:val="1"/>
      <w:numFmt w:val="decimal"/>
      <w:lvlText w:val="%4"/>
      <w:lvlJc w:val="left"/>
      <w:pPr>
        <w:ind w:left="2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B43AA2">
      <w:start w:val="1"/>
      <w:numFmt w:val="lowerLetter"/>
      <w:lvlText w:val="%5"/>
      <w:lvlJc w:val="left"/>
      <w:pPr>
        <w:ind w:left="3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E4A570">
      <w:start w:val="1"/>
      <w:numFmt w:val="lowerRoman"/>
      <w:lvlText w:val="%6"/>
      <w:lvlJc w:val="left"/>
      <w:pPr>
        <w:ind w:left="4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3A668C">
      <w:start w:val="1"/>
      <w:numFmt w:val="decimal"/>
      <w:lvlText w:val="%7"/>
      <w:lvlJc w:val="left"/>
      <w:pPr>
        <w:ind w:left="4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FCCB5C">
      <w:start w:val="1"/>
      <w:numFmt w:val="lowerLetter"/>
      <w:lvlText w:val="%8"/>
      <w:lvlJc w:val="left"/>
      <w:pPr>
        <w:ind w:left="5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945648">
      <w:start w:val="1"/>
      <w:numFmt w:val="lowerRoman"/>
      <w:lvlText w:val="%9"/>
      <w:lvlJc w:val="left"/>
      <w:pPr>
        <w:ind w:left="6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3E6C7F50"/>
    <w:multiLevelType w:val="hybridMultilevel"/>
    <w:tmpl w:val="CE807D4C"/>
    <w:lvl w:ilvl="0" w:tplc="6012FD9E">
      <w:start w:val="1"/>
      <w:numFmt w:val="decimal"/>
      <w:lvlText w:val="%1."/>
      <w:lvlJc w:val="left"/>
      <w:pPr>
        <w:ind w:left="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0EF186">
      <w:start w:val="1"/>
      <w:numFmt w:val="lowerLetter"/>
      <w:lvlText w:val="%2"/>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C60A10">
      <w:start w:val="1"/>
      <w:numFmt w:val="lowerRoman"/>
      <w:lvlText w:val="%3"/>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90A104">
      <w:start w:val="1"/>
      <w:numFmt w:val="decimal"/>
      <w:lvlText w:val="%4"/>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E0A6C0">
      <w:start w:val="1"/>
      <w:numFmt w:val="lowerLetter"/>
      <w:lvlText w:val="%5"/>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948C34">
      <w:start w:val="1"/>
      <w:numFmt w:val="lowerRoman"/>
      <w:lvlText w:val="%6"/>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3C5678">
      <w:start w:val="1"/>
      <w:numFmt w:val="decimal"/>
      <w:lvlText w:val="%7"/>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BC9A36">
      <w:start w:val="1"/>
      <w:numFmt w:val="lowerLetter"/>
      <w:lvlText w:val="%8"/>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9AB8B0">
      <w:start w:val="1"/>
      <w:numFmt w:val="lowerRoman"/>
      <w:lvlText w:val="%9"/>
      <w:lvlJc w:val="left"/>
      <w:pPr>
        <w:ind w:left="6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52C5081E"/>
    <w:multiLevelType w:val="hybridMultilevel"/>
    <w:tmpl w:val="23EA2860"/>
    <w:lvl w:ilvl="0" w:tplc="703C492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94A42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8EBA3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E258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0EC6B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02C97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D62A9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EE9BA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B6F37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745655B1"/>
    <w:multiLevelType w:val="hybridMultilevel"/>
    <w:tmpl w:val="7600475A"/>
    <w:lvl w:ilvl="0" w:tplc="BD26E02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701B7E">
      <w:start w:val="1"/>
      <w:numFmt w:val="bullet"/>
      <w:lvlText w:val="o"/>
      <w:lvlJc w:val="left"/>
      <w:pPr>
        <w:ind w:left="1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325EA6">
      <w:start w:val="1"/>
      <w:numFmt w:val="bullet"/>
      <w:lvlText w:val="▪"/>
      <w:lvlJc w:val="left"/>
      <w:pPr>
        <w:ind w:left="2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34FFF4">
      <w:start w:val="1"/>
      <w:numFmt w:val="bullet"/>
      <w:lvlText w:val="•"/>
      <w:lvlJc w:val="left"/>
      <w:pPr>
        <w:ind w:left="3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AE1E02">
      <w:start w:val="1"/>
      <w:numFmt w:val="bullet"/>
      <w:lvlText w:val="o"/>
      <w:lvlJc w:val="left"/>
      <w:pPr>
        <w:ind w:left="3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643560">
      <w:start w:val="1"/>
      <w:numFmt w:val="bullet"/>
      <w:lvlText w:val="▪"/>
      <w:lvlJc w:val="left"/>
      <w:pPr>
        <w:ind w:left="45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70C096">
      <w:start w:val="1"/>
      <w:numFmt w:val="bullet"/>
      <w:lvlText w:val="•"/>
      <w:lvlJc w:val="left"/>
      <w:pPr>
        <w:ind w:left="5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349568">
      <w:start w:val="1"/>
      <w:numFmt w:val="bullet"/>
      <w:lvlText w:val="o"/>
      <w:lvlJc w:val="left"/>
      <w:pPr>
        <w:ind w:left="59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B4BFEC">
      <w:start w:val="1"/>
      <w:numFmt w:val="bullet"/>
      <w:lvlText w:val="▪"/>
      <w:lvlJc w:val="left"/>
      <w:pPr>
        <w:ind w:left="66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77012B72"/>
    <w:multiLevelType w:val="hybridMultilevel"/>
    <w:tmpl w:val="02C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8D008C"/>
    <w:rsid w:val="00083E97"/>
    <w:rsid w:val="008D008C"/>
    <w:rsid w:val="00B60C99"/>
    <w:rsid w:val="00CC1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8D008C"/>
    <w:pPr>
      <w:keepNext/>
      <w:keepLines/>
      <w:spacing w:after="0" w:line="259" w:lineRule="auto"/>
      <w:ind w:left="1264" w:hanging="10"/>
      <w:jc w:val="center"/>
      <w:outlineLvl w:val="0"/>
    </w:pPr>
    <w:rPr>
      <w:rFonts w:ascii="Calibri" w:eastAsia="Calibri" w:hAnsi="Calibri" w:cs="Calibri"/>
      <w:b/>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08C"/>
    <w:rPr>
      <w:rFonts w:ascii="Calibri" w:eastAsia="Calibri" w:hAnsi="Calibri" w:cs="Calibri"/>
      <w:b/>
      <w:color w:val="000000"/>
      <w:sz w:val="24"/>
      <w:lang w:val="en-US" w:eastAsia="en-US"/>
    </w:rPr>
  </w:style>
  <w:style w:type="paragraph" w:styleId="a3">
    <w:name w:val="No Spacing"/>
    <w:uiPriority w:val="1"/>
    <w:qFormat/>
    <w:rsid w:val="00B60C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g.resh.edu.ru/functionalliteracy/events" TargetMode="External"/><Relationship Id="rId13" Type="http://schemas.openxmlformats.org/officeDocument/2006/relationships/hyperlink" Target="https://docs.google.com/spreadsheets/d/1zMcHPWZSGfJagNyAsqUqp_I4GjLQRu9PDq4Br70-DK4/edit" TargetMode="External"/><Relationship Id="rId18" Type="http://schemas.openxmlformats.org/officeDocument/2006/relationships/hyperlink" Target="https://rosuchebnik.ru/upload/iblock/6a3/6a312aff26c28b6398f96f39033ac1ff.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g.resh.edu.ru/functionalliteracy/events" TargetMode="External"/><Relationship Id="rId12" Type="http://schemas.openxmlformats.org/officeDocument/2006/relationships/hyperlink" Target="https://docs.google.com/spreadsheets/d/1zMcHPWZSGfJagNyAsqUqp_I4GjLQRu9PDq4Br70-DK4/edit" TargetMode="External"/><Relationship Id="rId17" Type="http://schemas.openxmlformats.org/officeDocument/2006/relationships/hyperlink" Target="https://rosuchebnik.ru/upload/iblock/6a3/6a312aff26c28b6398f96f39033ac1ff.pdf" TargetMode="External"/><Relationship Id="rId2" Type="http://schemas.openxmlformats.org/officeDocument/2006/relationships/styles" Target="styles.xml"/><Relationship Id="rId16" Type="http://schemas.openxmlformats.org/officeDocument/2006/relationships/hyperlink" Target="https://rosuchebnik.ru/upload/iblock/6a3/6a312aff26c28b6398f96f39033ac1ff.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uelle.ru/Women_fashion/Women_accesories_bags/Women_jewelry/Women_Neclace/Czepochka__m261900.html" TargetMode="External"/><Relationship Id="rId11" Type="http://schemas.openxmlformats.org/officeDocument/2006/relationships/hyperlink" Target="https://docs.google.com/spreadsheets/d/1zMcHPWZSGfJagNyAsqUqp_I4GjLQRu9PDq4Br70-DK4/edit" TargetMode="External"/><Relationship Id="rId5" Type="http://schemas.openxmlformats.org/officeDocument/2006/relationships/hyperlink" Target="http://www.quelle.ru/Women_fashion/Women_accesories_bags/Women_jewelry/Women_Neclace/Czepochka__m261900.html" TargetMode="External"/><Relationship Id="rId15" Type="http://schemas.openxmlformats.org/officeDocument/2006/relationships/hyperlink" Target="https://docs.google.com/spreadsheets/d/1zMcHPWZSGfJagNyAsqUqp_I4GjLQRu9PDq4Br70-DK4/edit" TargetMode="External"/><Relationship Id="rId10" Type="http://schemas.openxmlformats.org/officeDocument/2006/relationships/hyperlink" Target="https://docs.google.com/spreadsheets/d/1zMcHPWZSGfJagNyAsqUqp_I4GjLQRu9PDq4Br70-DK4/edit" TargetMode="External"/><Relationship Id="rId19" Type="http://schemas.openxmlformats.org/officeDocument/2006/relationships/hyperlink" Target="https://rosuchebnik.ru/upload/iblock/6a3/6a312aff26c28b6398f96f39033ac1ff.pdf" TargetMode="External"/><Relationship Id="rId4" Type="http://schemas.openxmlformats.org/officeDocument/2006/relationships/webSettings" Target="webSettings.xml"/><Relationship Id="rId9" Type="http://schemas.openxmlformats.org/officeDocument/2006/relationships/hyperlink" Target="https://fg.resh.edu.ru/functionalliteracy/events" TargetMode="External"/><Relationship Id="rId14" Type="http://schemas.openxmlformats.org/officeDocument/2006/relationships/hyperlink" Target="https://docs.google.com/spreadsheets/d/1zMcHPWZSGfJagNyAsqUqp_I4GjLQRu9PDq4Br70-DK4/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2655</Words>
  <Characters>15139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2</cp:revision>
  <dcterms:created xsi:type="dcterms:W3CDTF">2024-04-04T10:58:00Z</dcterms:created>
  <dcterms:modified xsi:type="dcterms:W3CDTF">2024-04-04T11:30:00Z</dcterms:modified>
</cp:coreProperties>
</file>