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60E" w:rsidRP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A9160E">
        <w:rPr>
          <w:b/>
          <w:bCs/>
          <w:color w:val="212529"/>
          <w:sz w:val="28"/>
          <w:szCs w:val="28"/>
        </w:rPr>
        <w:t xml:space="preserve">Духовно-нравственное воспитание </w:t>
      </w:r>
      <w:proofErr w:type="gramStart"/>
      <w:r w:rsidRPr="00A9160E">
        <w:rPr>
          <w:b/>
          <w:bCs/>
          <w:color w:val="212529"/>
          <w:sz w:val="28"/>
          <w:szCs w:val="28"/>
        </w:rPr>
        <w:t>обучающихся</w:t>
      </w:r>
      <w:proofErr w:type="gramEnd"/>
      <w:r w:rsidRPr="00A9160E">
        <w:rPr>
          <w:b/>
          <w:bCs/>
          <w:color w:val="212529"/>
          <w:sz w:val="28"/>
          <w:szCs w:val="28"/>
        </w:rPr>
        <w:t xml:space="preserve"> средствами туризма</w:t>
      </w:r>
    </w:p>
    <w:p w:rsidR="00A9160E" w:rsidRP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A9160E">
        <w:rPr>
          <w:b/>
          <w:bCs/>
          <w:color w:val="212529"/>
          <w:sz w:val="28"/>
          <w:szCs w:val="28"/>
        </w:rPr>
        <w:t>и краеведения</w:t>
      </w:r>
    </w:p>
    <w:p w:rsidR="00A9160E" w:rsidRP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A9160E">
        <w:rPr>
          <w:color w:val="212529"/>
          <w:sz w:val="28"/>
          <w:szCs w:val="28"/>
        </w:rPr>
        <w:t xml:space="preserve">Духовно – нравственное воспитание— </w:t>
      </w:r>
      <w:proofErr w:type="gramStart"/>
      <w:r w:rsidRPr="00A9160E">
        <w:rPr>
          <w:color w:val="212529"/>
          <w:sz w:val="28"/>
          <w:szCs w:val="28"/>
        </w:rPr>
        <w:t>од</w:t>
      </w:r>
      <w:proofErr w:type="gramEnd"/>
      <w:r w:rsidRPr="00A9160E">
        <w:rPr>
          <w:color w:val="212529"/>
          <w:sz w:val="28"/>
          <w:szCs w:val="28"/>
        </w:rPr>
        <w:t>ин из аспектов воспитания, направленный на усвоение подрастающими поколениями и претворение в практическое действие и поведение высших духовных ценностей. В </w:t>
      </w:r>
      <w:r>
        <w:rPr>
          <w:sz w:val="28"/>
          <w:szCs w:val="28"/>
        </w:rPr>
        <w:t>системе образования</w:t>
      </w:r>
      <w:r w:rsidRPr="00A9160E">
        <w:rPr>
          <w:color w:val="212529"/>
          <w:sz w:val="28"/>
          <w:szCs w:val="28"/>
        </w:rPr>
        <w:t> целенаправленный процесс взаимодействия педагогов и воспитанников, направленный на формирование гармоничной личности, на развитие её ценностно-смысловой сферы, посредством сообщения ей духовно-нравственных и базовых национальных ценностей. Под «духовно-нравственными ценностями» понимаются основополагающие в отношениях людей друг к другу, к семье и обществу принципы и нормы.</w:t>
      </w:r>
    </w:p>
    <w:p w:rsidR="00A9160E" w:rsidRP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A9160E">
        <w:rPr>
          <w:color w:val="212529"/>
          <w:sz w:val="28"/>
          <w:szCs w:val="28"/>
        </w:rPr>
        <w:t>В настоящее время, когда происходят глобальные перемены в экономической, политической, социокультурной жизни страны и одновременно с этим наблюдается снижение нравственной устойчивости человека, его способности к сохранению национальных ценностей, особую роль приобретают проблемы формирования духовного, нравственного и физического здоровья подрастающего поколения. Воспитание нового типа граждан – истинных патриотов, активно действующих, самостоятельно мыслящих,  обладающих интеллектуальным потенциалом и нравственными принципами.</w:t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A9160E">
        <w:rPr>
          <w:color w:val="212529"/>
          <w:sz w:val="28"/>
          <w:szCs w:val="28"/>
        </w:rPr>
        <w:t>      В концепцию духовно-нравственного развития и воспитания личности гражданина России включена система базовых национа</w:t>
      </w:r>
      <w:r>
        <w:rPr>
          <w:color w:val="212529"/>
          <w:sz w:val="28"/>
          <w:szCs w:val="28"/>
        </w:rPr>
        <w:t>льных ценностей  </w:t>
      </w:r>
      <w:r w:rsidRPr="00A9160E">
        <w:rPr>
          <w:color w:val="212529"/>
          <w:sz w:val="28"/>
          <w:szCs w:val="28"/>
        </w:rPr>
        <w:t xml:space="preserve">(патриотизм, социальная солидарность, гражданственность, семья, труд, наука, творчество, человечество и природа). Согласно этой концепции, туристско-краеведческое воспитание направлено на формирование патриотической ответственности, гражданственности, социальной </w:t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Pr="00A9160E" w:rsidRDefault="00A9160E" w:rsidP="00A9160E">
      <w:pPr>
        <w:pStyle w:val="a3"/>
        <w:shd w:val="clear" w:color="auto" w:fill="FFFFFF"/>
        <w:spacing w:before="0" w:beforeAutospacing="0"/>
        <w:rPr>
          <w:bCs/>
          <w:color w:val="212529"/>
          <w:sz w:val="28"/>
          <w:szCs w:val="28"/>
        </w:rPr>
      </w:pPr>
      <w:r w:rsidRPr="00A9160E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ИТОГ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Pr="00A916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Общепринятые ценности толерантности, уважение к человеческому достоинству, уважение к правам человека, стремление к компромиссу, равенство людей перед законом, соблюдение национальной культуры и традиций в рамках мировой культуры, любовь к Родине и т. д являются ключевыми в вопросе гражданского самосознания. В связи с этим, краеведческие исследования являются особенно важными. Образование гражданина не может происходить само по себе. Гражданин должен быть воспитан с детства, а его обучение и развитие могут иметь место только на чем-то значимом и важном для всех, то есть на основе ценностей.</w:t>
      </w:r>
      <w:hyperlink r:id="rId5" w:anchor="sdfootnote2sym" w:history="1">
        <w:r w:rsidRPr="00A9160E">
          <w:rPr>
            <w:rFonts w:eastAsiaTheme="minorHAnsi"/>
            <w:color w:val="3693D0"/>
            <w:sz w:val="28"/>
            <w:szCs w:val="28"/>
            <w:shd w:val="clear" w:color="auto" w:fill="FFFFFF"/>
            <w:lang w:eastAsia="en-US"/>
          </w:rPr>
          <w:t>2</w:t>
        </w:r>
        <w:proofErr w:type="gramStart"/>
      </w:hyperlink>
      <w:r w:rsidRPr="00A916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 В</w:t>
      </w:r>
      <w:proofErr w:type="gramEnd"/>
      <w:r w:rsidRPr="00A916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связи с этим внесение краеведческих экскурсий в предметы гуманитарного цикла, в том числе ОДНКНР, становятся особо важным условием и средством гражданского воспитания.</w:t>
      </w:r>
    </w:p>
    <w:p w:rsidR="00A9160E" w:rsidRDefault="00A9160E" w:rsidP="00A9160E">
      <w:pPr>
        <w:rPr>
          <w:color w:val="212529"/>
          <w:sz w:val="28"/>
          <w:szCs w:val="28"/>
        </w:rPr>
      </w:pPr>
      <w:r w:rsidRPr="00A9160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27E43151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0224084F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658C97BA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1842C80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5A13998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4FD70B5D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60A356C2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12529"/>
          <w:sz w:val="28"/>
          <w:szCs w:val="28"/>
        </w:rPr>
        <w:drawing>
          <wp:inline distT="0" distB="0" distL="0" distR="0" wp14:anchorId="5DCCA5C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0DC834E9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12529"/>
          <w:sz w:val="28"/>
          <w:szCs w:val="28"/>
        </w:rPr>
        <w:drawing>
          <wp:inline distT="0" distB="0" distL="0" distR="0" wp14:anchorId="0B8C2D05" wp14:editId="1BA7CDA5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439F6E5A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5B169E5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0E" w:rsidRDefault="00A9160E" w:rsidP="00A9160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75CAD06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C25" w:rsidRPr="00A9160E" w:rsidRDefault="00711C2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11C25" w:rsidRPr="00A9160E" w:rsidSect="00A9160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80"/>
    <w:rsid w:val="00365080"/>
    <w:rsid w:val="00711C25"/>
    <w:rsid w:val="00A9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16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16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xn--j1ahfl.xn--p1ai/library/ispolzovanie_kraevedcheskogo_komponenta_na_urokah_093016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2024-12-11T09:01:00Z</dcterms:created>
  <dcterms:modified xsi:type="dcterms:W3CDTF">2024-12-11T09:10:00Z</dcterms:modified>
</cp:coreProperties>
</file>