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8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5940"/>
      </w:tblGrid>
      <w:tr w:rsidR="002A0BE0" w:rsidRPr="002A0BE0" w14:paraId="03C5084A" w14:textId="77777777" w:rsidTr="009F0A74">
        <w:trPr>
          <w:trHeight w:val="1105"/>
        </w:trPr>
        <w:tc>
          <w:tcPr>
            <w:tcW w:w="5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7CDE" w14:textId="77777777" w:rsidR="002A0BE0" w:rsidRPr="002A0BE0" w:rsidRDefault="002A0BE0" w:rsidP="009F0A74">
            <w:pPr>
              <w:jc w:val="center"/>
              <w:rPr>
                <w:rFonts w:ascii="Times New Roman" w:hAnsi="Times New Roman" w:cs="Times New Roman"/>
              </w:rPr>
            </w:pPr>
            <w:r w:rsidRPr="002A0BE0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E7C4A1A" wp14:editId="713391C6">
                  <wp:extent cx="2538413" cy="824442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413" cy="8244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538C" w14:textId="77777777" w:rsidR="002A0BE0" w:rsidRPr="002A0BE0" w:rsidRDefault="002A0BE0" w:rsidP="009F0A74">
            <w:pPr>
              <w:jc w:val="center"/>
              <w:rPr>
                <w:rFonts w:ascii="Times New Roman" w:hAnsi="Times New Roman" w:cs="Times New Roman"/>
              </w:rPr>
            </w:pPr>
            <w:r w:rsidRPr="002A0BE0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26C39F6" wp14:editId="6CF874E5">
                  <wp:extent cx="2928620" cy="609600"/>
                  <wp:effectExtent l="0" t="0" r="508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919" cy="6096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826D3" w14:textId="77777777" w:rsidR="002A0BE0" w:rsidRPr="002A0BE0" w:rsidRDefault="002A0BE0" w:rsidP="002A0BE0">
      <w:pPr>
        <w:jc w:val="center"/>
        <w:rPr>
          <w:rFonts w:ascii="Times New Roman" w:eastAsia="Helvetica Neue" w:hAnsi="Times New Roman" w:cs="Times New Roman"/>
          <w:b/>
          <w:color w:val="B41A57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B41A57"/>
          <w:sz w:val="24"/>
          <w:szCs w:val="24"/>
        </w:rPr>
        <w:t>ПРОЕКТ</w:t>
      </w:r>
      <w:r w:rsidRPr="002A0BE0">
        <w:rPr>
          <w:rFonts w:ascii="Times New Roman" w:eastAsia="Helvetica Neue" w:hAnsi="Times New Roman" w:cs="Times New Roman"/>
          <w:b/>
          <w:color w:val="000001"/>
          <w:sz w:val="24"/>
          <w:szCs w:val="24"/>
        </w:rPr>
        <w:t xml:space="preserve"> </w:t>
      </w:r>
      <w:r w:rsidRPr="002A0BE0">
        <w:rPr>
          <w:rFonts w:ascii="Times New Roman" w:eastAsia="Helvetica Neue" w:hAnsi="Times New Roman" w:cs="Times New Roman"/>
          <w:b/>
          <w:color w:val="B41A57"/>
          <w:sz w:val="24"/>
          <w:szCs w:val="24"/>
        </w:rPr>
        <w:t>ПРОГРАММЫ</w:t>
      </w:r>
    </w:p>
    <w:p w14:paraId="0D565601" w14:textId="77777777" w:rsidR="002A0BE0" w:rsidRPr="002A0BE0" w:rsidRDefault="002A0BE0" w:rsidP="002A0BE0">
      <w:pPr>
        <w:jc w:val="center"/>
        <w:rPr>
          <w:rFonts w:ascii="Times New Roman" w:eastAsia="Helvetica Neue" w:hAnsi="Times New Roman" w:cs="Times New Roman"/>
          <w:b/>
          <w:color w:val="000001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000001"/>
          <w:sz w:val="24"/>
          <w:szCs w:val="24"/>
        </w:rPr>
        <w:t xml:space="preserve">организационно-презентационной сессии </w:t>
      </w:r>
    </w:p>
    <w:p w14:paraId="442E26AD" w14:textId="77777777" w:rsidR="002A0BE0" w:rsidRPr="002A0BE0" w:rsidRDefault="002A0BE0" w:rsidP="002A0BE0">
      <w:pPr>
        <w:jc w:val="center"/>
        <w:rPr>
          <w:rFonts w:ascii="Times New Roman" w:eastAsia="Helvetica Neue" w:hAnsi="Times New Roman" w:cs="Times New Roman"/>
          <w:b/>
          <w:color w:val="000001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000001"/>
          <w:sz w:val="24"/>
          <w:szCs w:val="24"/>
        </w:rPr>
        <w:t xml:space="preserve">«Единая модель профориентации "Билет в будущее" — </w:t>
      </w:r>
    </w:p>
    <w:p w14:paraId="398E8B2C" w14:textId="77777777" w:rsidR="002A0BE0" w:rsidRPr="002A0BE0" w:rsidRDefault="002A0BE0" w:rsidP="002A0BE0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000001"/>
          <w:sz w:val="24"/>
          <w:szCs w:val="24"/>
        </w:rPr>
        <w:t>новая точка отсчета»</w:t>
      </w:r>
      <w:r w:rsidRPr="002A0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DE609" w14:textId="77777777" w:rsidR="002A0BE0" w:rsidRPr="002A0BE0" w:rsidRDefault="002A0BE0" w:rsidP="002A0BE0">
      <w:pPr>
        <w:spacing w:after="200"/>
        <w:jc w:val="right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B41A57"/>
          <w:sz w:val="24"/>
          <w:szCs w:val="24"/>
        </w:rPr>
        <w:t>9 сентября 2025 года</w:t>
      </w:r>
      <w:r w:rsidRPr="002A0BE0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4EEB2F2" w14:textId="77777777" w:rsidR="002A0BE0" w:rsidRPr="002A0BE0" w:rsidRDefault="002A0BE0" w:rsidP="002A0BE0">
      <w:pPr>
        <w:jc w:val="center"/>
        <w:rPr>
          <w:rFonts w:ascii="Times New Roman" w:eastAsia="Helvetica Neue" w:hAnsi="Times New Roman" w:cs="Times New Roman"/>
          <w:color w:val="000001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B41A57"/>
          <w:sz w:val="24"/>
          <w:szCs w:val="24"/>
        </w:rPr>
        <w:t>Формат:</w:t>
      </w:r>
      <w:r w:rsidRPr="002A0BE0">
        <w:rPr>
          <w:rFonts w:ascii="Times New Roman" w:eastAsia="Helvetica Neue" w:hAnsi="Times New Roman" w:cs="Times New Roman"/>
          <w:color w:val="000001"/>
          <w:sz w:val="24"/>
          <w:szCs w:val="24"/>
        </w:rPr>
        <w:t xml:space="preserve"> очно с трансляцией пленарного заседания</w:t>
      </w:r>
    </w:p>
    <w:p w14:paraId="0453D94A" w14:textId="77777777" w:rsidR="002A0BE0" w:rsidRPr="002A0BE0" w:rsidRDefault="002A0BE0" w:rsidP="002A0BE0">
      <w:pPr>
        <w:jc w:val="center"/>
        <w:rPr>
          <w:rFonts w:ascii="Times New Roman" w:eastAsia="Helvetica Neue" w:hAnsi="Times New Roman" w:cs="Times New Roman"/>
          <w:color w:val="000001"/>
          <w:sz w:val="24"/>
          <w:szCs w:val="24"/>
        </w:rPr>
      </w:pPr>
      <w:r w:rsidRPr="002A0BE0">
        <w:rPr>
          <w:rFonts w:ascii="Times New Roman" w:eastAsia="Helvetica Neue" w:hAnsi="Times New Roman" w:cs="Times New Roman"/>
          <w:b/>
          <w:color w:val="B41A57"/>
          <w:sz w:val="24"/>
          <w:szCs w:val="24"/>
        </w:rPr>
        <w:t>Место проведения:</w:t>
      </w:r>
      <w:r w:rsidRPr="002A0BE0">
        <w:rPr>
          <w:rFonts w:ascii="Times New Roman" w:eastAsia="Helvetica Neue" w:hAnsi="Times New Roman" w:cs="Times New Roman"/>
          <w:color w:val="000001"/>
          <w:sz w:val="24"/>
          <w:szCs w:val="24"/>
        </w:rPr>
        <w:t xml:space="preserve"> ГАУ ДПО СО ИРО (г. Самара, Московское шоссе, 125А)</w:t>
      </w:r>
    </w:p>
    <w:tbl>
      <w:tblPr>
        <w:tblW w:w="972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762"/>
        <w:gridCol w:w="7427"/>
        <w:gridCol w:w="388"/>
      </w:tblGrid>
      <w:tr w:rsidR="002A0BE0" w:rsidRPr="002A0BE0" w14:paraId="610A36CF" w14:textId="77777777" w:rsidTr="007A0E2B">
        <w:trPr>
          <w:gridAfter w:val="1"/>
          <w:wAfter w:w="388" w:type="dxa"/>
          <w:trHeight w:val="178"/>
        </w:trPr>
        <w:tc>
          <w:tcPr>
            <w:tcW w:w="1143" w:type="dxa"/>
            <w:tcBorders>
              <w:bottom w:val="single" w:sz="18" w:space="0" w:color="003C64"/>
            </w:tcBorders>
            <w:tcMar>
              <w:top w:w="180" w:type="dxa"/>
              <w:bottom w:w="180" w:type="dxa"/>
            </w:tcMar>
          </w:tcPr>
          <w:p w14:paraId="30748AB2" w14:textId="77777777" w:rsidR="002A0BE0" w:rsidRPr="002A0BE0" w:rsidRDefault="002A0BE0" w:rsidP="009F0A74">
            <w:pPr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hidden="0" allowOverlap="1" wp14:anchorId="12A96FED" wp14:editId="09379EF5">
                  <wp:simplePos x="0" y="0"/>
                  <wp:positionH relativeFrom="column">
                    <wp:posOffset>71438</wp:posOffset>
                  </wp:positionH>
                  <wp:positionV relativeFrom="paragraph">
                    <wp:posOffset>-47624</wp:posOffset>
                  </wp:positionV>
                  <wp:extent cx="351563" cy="351563"/>
                  <wp:effectExtent l="0" t="0" r="0" b="0"/>
                  <wp:wrapNone/>
                  <wp:docPr id="1002072525" name="image3.png" descr="7c6f1127-9b91-44a4-a8db-b4597a679f2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7c6f1127-9b91-44a4-a8db-b4597a679f2a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63" cy="351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9" w:type="dxa"/>
            <w:gridSpan w:val="2"/>
            <w:tcBorders>
              <w:bottom w:val="single" w:sz="18" w:space="0" w:color="003C64"/>
            </w:tcBorders>
            <w:shd w:val="clear" w:color="auto" w:fill="B41A57"/>
            <w:tcMar>
              <w:top w:w="180" w:type="dxa"/>
              <w:bottom w:w="180" w:type="dxa"/>
            </w:tcMar>
          </w:tcPr>
          <w:p w14:paraId="01F9A3B6" w14:textId="77777777" w:rsidR="002A0BE0" w:rsidRPr="002A0BE0" w:rsidRDefault="002A0BE0" w:rsidP="009F0A74">
            <w:pPr>
              <w:jc w:val="center"/>
              <w:rPr>
                <w:rFonts w:ascii="Times New Roman" w:eastAsia="Helvetica Neue" w:hAnsi="Times New Roman" w:cs="Times New Roman"/>
                <w:b/>
                <w:color w:val="FFFFFF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FFFFFF"/>
                <w:sz w:val="28"/>
                <w:szCs w:val="28"/>
              </w:rPr>
              <w:t>РЕГЛАМЕНТ СЕССИИ</w:t>
            </w:r>
          </w:p>
        </w:tc>
      </w:tr>
      <w:tr w:rsidR="002A0BE0" w:rsidRPr="002A0BE0" w14:paraId="76C9F2D9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346"/>
        </w:trPr>
        <w:tc>
          <w:tcPr>
            <w:tcW w:w="1905" w:type="dxa"/>
            <w:gridSpan w:val="2"/>
            <w:tcMar>
              <w:top w:w="180" w:type="dxa"/>
              <w:bottom w:w="180" w:type="dxa"/>
            </w:tcMar>
          </w:tcPr>
          <w:p w14:paraId="5FE59E28" w14:textId="77777777" w:rsidR="002A0BE0" w:rsidRPr="002A0BE0" w:rsidRDefault="002A0BE0" w:rsidP="009F0A74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12:30 – 13:00</w:t>
            </w:r>
          </w:p>
        </w:tc>
        <w:tc>
          <w:tcPr>
            <w:tcW w:w="7815" w:type="dxa"/>
            <w:gridSpan w:val="2"/>
            <w:tcMar>
              <w:top w:w="180" w:type="dxa"/>
              <w:bottom w:w="180" w:type="dxa"/>
            </w:tcMar>
          </w:tcPr>
          <w:p w14:paraId="06F15826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 xml:space="preserve">Регистрация участников </w:t>
            </w:r>
          </w:p>
          <w:p w14:paraId="73CF67B1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Кофе-брейк</w:t>
            </w:r>
          </w:p>
        </w:tc>
      </w:tr>
      <w:tr w:rsidR="002A0BE0" w:rsidRPr="002A0BE0" w14:paraId="2B772152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83"/>
        </w:trPr>
        <w:tc>
          <w:tcPr>
            <w:tcW w:w="1905" w:type="dxa"/>
            <w:gridSpan w:val="2"/>
            <w:tcMar>
              <w:top w:w="180" w:type="dxa"/>
              <w:bottom w:w="180" w:type="dxa"/>
            </w:tcMar>
          </w:tcPr>
          <w:p w14:paraId="3C767148" w14:textId="77777777" w:rsidR="002A0BE0" w:rsidRPr="002A0BE0" w:rsidRDefault="002A0BE0" w:rsidP="009F0A74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13:00 – 13:05</w:t>
            </w:r>
          </w:p>
        </w:tc>
        <w:tc>
          <w:tcPr>
            <w:tcW w:w="7815" w:type="dxa"/>
            <w:gridSpan w:val="2"/>
            <w:tcBorders>
              <w:right w:val="nil"/>
            </w:tcBorders>
            <w:tcMar>
              <w:top w:w="180" w:type="dxa"/>
              <w:bottom w:w="180" w:type="dxa"/>
            </w:tcMar>
          </w:tcPr>
          <w:p w14:paraId="26E4BA23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Открытие сессии</w:t>
            </w:r>
          </w:p>
          <w:p w14:paraId="4CDF3EC0" w14:textId="1F1C5525" w:rsidR="002A0BE0" w:rsidRPr="002A0BE0" w:rsidRDefault="002A0BE0" w:rsidP="002A0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Акопьян</w:t>
            </w:r>
            <w:proofErr w:type="spellEnd"/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 xml:space="preserve"> Виктор Альбертович, 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министр образования Самарской области (на согласовании).</w:t>
            </w:r>
          </w:p>
        </w:tc>
      </w:tr>
      <w:tr w:rsidR="002A0BE0" w:rsidRPr="002A0BE0" w14:paraId="185613FF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83"/>
        </w:trPr>
        <w:tc>
          <w:tcPr>
            <w:tcW w:w="1905" w:type="dxa"/>
            <w:gridSpan w:val="2"/>
            <w:vMerge w:val="restart"/>
            <w:tcMar>
              <w:top w:w="180" w:type="dxa"/>
              <w:bottom w:w="180" w:type="dxa"/>
            </w:tcMar>
          </w:tcPr>
          <w:p w14:paraId="14460AE7" w14:textId="77777777" w:rsidR="002A0BE0" w:rsidRPr="002A0BE0" w:rsidRDefault="002A0BE0" w:rsidP="009F0A74">
            <w:pPr>
              <w:spacing w:line="336" w:lineRule="auto"/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13:05 – 14:15</w:t>
            </w:r>
          </w:p>
        </w:tc>
        <w:tc>
          <w:tcPr>
            <w:tcW w:w="7815" w:type="dxa"/>
            <w:gridSpan w:val="2"/>
            <w:tcBorders>
              <w:right w:val="nil"/>
            </w:tcBorders>
            <w:tcMar>
              <w:top w:w="180" w:type="dxa"/>
              <w:bottom w:w="180" w:type="dxa"/>
            </w:tcMar>
          </w:tcPr>
          <w:p w14:paraId="5E1CF7AA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 xml:space="preserve">Пленарное заседание </w:t>
            </w:r>
          </w:p>
        </w:tc>
      </w:tr>
      <w:tr w:rsidR="002A0BE0" w:rsidRPr="002A0BE0" w14:paraId="38DDEE67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134"/>
        </w:trPr>
        <w:tc>
          <w:tcPr>
            <w:tcW w:w="1905" w:type="dxa"/>
            <w:gridSpan w:val="2"/>
            <w:vMerge/>
            <w:tcMar>
              <w:top w:w="180" w:type="dxa"/>
              <w:bottom w:w="180" w:type="dxa"/>
            </w:tcMar>
          </w:tcPr>
          <w:p w14:paraId="3949CBF1" w14:textId="77777777" w:rsidR="002A0BE0" w:rsidRPr="002A0BE0" w:rsidRDefault="002A0BE0" w:rsidP="009F0A74">
            <w:pPr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8" w:space="0" w:color="003C64"/>
              <w:right w:val="nil"/>
            </w:tcBorders>
            <w:tcMar>
              <w:top w:w="180" w:type="dxa"/>
              <w:bottom w:w="180" w:type="dxa"/>
            </w:tcMar>
          </w:tcPr>
          <w:p w14:paraId="5F21C021" w14:textId="77777777" w:rsidR="002A0BE0" w:rsidRPr="002A0BE0" w:rsidRDefault="002A0BE0" w:rsidP="002A0BE0">
            <w:pPr>
              <w:pStyle w:val="ab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Место и роль профессиональной ориентации школьников в национальных проектах «Молодежь и дети» и «Кадры» (5 минут).</w:t>
            </w:r>
          </w:p>
          <w:p w14:paraId="2CD49B30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Представитель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Министерства просвещения Российской Федерации (на согласовании).</w:t>
            </w:r>
          </w:p>
          <w:p w14:paraId="3980A5EA" w14:textId="77777777" w:rsidR="002A0BE0" w:rsidRPr="002A0BE0" w:rsidRDefault="002A0BE0" w:rsidP="002A0BE0">
            <w:pPr>
              <w:pStyle w:val="ab"/>
              <w:numPr>
                <w:ilvl w:val="0"/>
                <w:numId w:val="10"/>
              </w:numPr>
              <w:ind w:left="0" w:hanging="26"/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Проект Единая модель профориентации «Билет в будущее». Векторы развития с учетом особенностей регионов (15 мин).</w:t>
            </w:r>
          </w:p>
          <w:p w14:paraId="1769D076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Есин Иван Владимирович,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управляющий директор Фонда Гуманитарных Проектов (на согласовании).</w:t>
            </w:r>
          </w:p>
          <w:p w14:paraId="29597FE0" w14:textId="4CE84464" w:rsidR="002A0BE0" w:rsidRPr="002A0BE0" w:rsidRDefault="002A0BE0" w:rsidP="002A0BE0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       Механизм межведомственного взаимодействия в разрезе профориентационной работы в Самарской области (5 мин).</w:t>
            </w:r>
          </w:p>
          <w:p w14:paraId="698B7004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proofErr w:type="spellStart"/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Акопьян</w:t>
            </w:r>
            <w:proofErr w:type="spellEnd"/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 xml:space="preserve"> Виктор Альбертович, </w:t>
            </w: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>заместитель министра образования Самарской области (на согласовании).</w:t>
            </w:r>
          </w:p>
          <w:p w14:paraId="0734B8F7" w14:textId="77777777" w:rsidR="002A0BE0" w:rsidRPr="002A0BE0" w:rsidRDefault="002A0BE0" w:rsidP="002A0BE0">
            <w:pPr>
              <w:pStyle w:val="ab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Кадровый прогноз – основа профориентационной работы в регионе (10 мин).</w:t>
            </w:r>
          </w:p>
          <w:p w14:paraId="0CA880E6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Фурсова Ольга Павловна,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министр труда, занятости и миграционной политики Самарской области (на согласовании). </w:t>
            </w:r>
          </w:p>
          <w:p w14:paraId="52E91D5F" w14:textId="77777777" w:rsidR="002A0BE0" w:rsidRPr="002A0BE0" w:rsidRDefault="002A0BE0" w:rsidP="002A0BE0">
            <w:pPr>
              <w:pStyle w:val="ab"/>
              <w:numPr>
                <w:ilvl w:val="0"/>
                <w:numId w:val="10"/>
              </w:numPr>
              <w:ind w:left="0" w:hanging="26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Архитектура Единой модели профориентации в Самарской области. Лучшие практики, достижения, задачи (15 мин).</w:t>
            </w:r>
          </w:p>
          <w:p w14:paraId="541898E8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proofErr w:type="spellStart"/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Акопьян</w:t>
            </w:r>
            <w:proofErr w:type="spellEnd"/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 xml:space="preserve"> Виктор Альбертович, 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министр образования Самарской области (на согласовании).</w:t>
            </w:r>
          </w:p>
          <w:p w14:paraId="254D89F1" w14:textId="77777777" w:rsidR="002A0BE0" w:rsidRPr="002A0BE0" w:rsidRDefault="002A0BE0" w:rsidP="002A0BE0">
            <w:pPr>
              <w:pStyle w:val="ab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Проект Единая модель профориентации «Билет в будущее» в Самарской области: результаты и планы (10 мин).</w:t>
            </w:r>
          </w:p>
          <w:p w14:paraId="2AB1B6EC" w14:textId="77777777" w:rsidR="002A0BE0" w:rsidRPr="002A0BE0" w:rsidRDefault="002A0BE0" w:rsidP="009F0A74">
            <w:pPr>
              <w:pStyle w:val="ab"/>
              <w:ind w:left="0"/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>Галкина Евгения Сергеевна,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директор Регионального центра трудовых ресурсов (региональный оператор проекта Единая модель профориентации «Билет в будущее»)</w:t>
            </w:r>
          </w:p>
          <w:p w14:paraId="23FF1960" w14:textId="311E8E43" w:rsidR="002A0BE0" w:rsidRPr="002A0BE0" w:rsidRDefault="002A0BE0" w:rsidP="002A0BE0">
            <w:pPr>
              <w:pStyle w:val="ab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lastRenderedPageBreak/>
              <w:t>От первого лица: Единая модель профориентации «Билет в будущее». Опыт реализации на предприятии (10 мин)</w:t>
            </w:r>
          </w:p>
          <w:p w14:paraId="0C7D2AC1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 xml:space="preserve">Представитель </w:t>
            </w: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>предприятия</w:t>
            </w: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 xml:space="preserve"> 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(на согласовании).</w:t>
            </w:r>
            <w:r w:rsidRPr="002A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0BE0" w:rsidRPr="002A0BE0" w14:paraId="022F2E3A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163"/>
        </w:trPr>
        <w:tc>
          <w:tcPr>
            <w:tcW w:w="1905" w:type="dxa"/>
            <w:gridSpan w:val="2"/>
            <w:tcMar>
              <w:top w:w="180" w:type="dxa"/>
              <w:bottom w:w="180" w:type="dxa"/>
            </w:tcMar>
          </w:tcPr>
          <w:p w14:paraId="350FB96A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14:15 – 14:25</w:t>
            </w:r>
          </w:p>
        </w:tc>
        <w:tc>
          <w:tcPr>
            <w:tcW w:w="7815" w:type="dxa"/>
            <w:gridSpan w:val="2"/>
            <w:tcBorders>
              <w:right w:val="nil"/>
            </w:tcBorders>
            <w:tcMar>
              <w:top w:w="180" w:type="dxa"/>
              <w:bottom w:w="180" w:type="dxa"/>
            </w:tcMar>
          </w:tcPr>
          <w:p w14:paraId="3748E2BD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Перерыв</w:t>
            </w:r>
          </w:p>
        </w:tc>
      </w:tr>
      <w:tr w:rsidR="002A0BE0" w:rsidRPr="002A0BE0" w14:paraId="3F183168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176"/>
        </w:trPr>
        <w:tc>
          <w:tcPr>
            <w:tcW w:w="1905" w:type="dxa"/>
            <w:gridSpan w:val="2"/>
            <w:tcBorders>
              <w:bottom w:val="nil"/>
            </w:tcBorders>
            <w:tcMar>
              <w:top w:w="180" w:type="dxa"/>
              <w:bottom w:w="180" w:type="dxa"/>
            </w:tcMar>
          </w:tcPr>
          <w:p w14:paraId="670D1812" w14:textId="77777777" w:rsidR="002A0BE0" w:rsidRPr="002A0BE0" w:rsidRDefault="002A0BE0" w:rsidP="009F0A74">
            <w:pPr>
              <w:spacing w:line="336" w:lineRule="auto"/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14:25 – 15:10</w:t>
            </w:r>
          </w:p>
        </w:tc>
        <w:tc>
          <w:tcPr>
            <w:tcW w:w="7815" w:type="dxa"/>
            <w:gridSpan w:val="2"/>
            <w:tcBorders>
              <w:bottom w:val="nil"/>
              <w:right w:val="nil"/>
            </w:tcBorders>
            <w:tcMar>
              <w:top w:w="180" w:type="dxa"/>
              <w:bottom w:w="180" w:type="dxa"/>
            </w:tcMar>
          </w:tcPr>
          <w:p w14:paraId="1A1DABD3" w14:textId="77777777" w:rsidR="002A0BE0" w:rsidRDefault="002A0BE0" w:rsidP="009F0A74">
            <w:pPr>
              <w:spacing w:line="336" w:lineRule="auto"/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  <w:t>Работа секций</w:t>
            </w:r>
          </w:p>
          <w:p w14:paraId="7C6162CC" w14:textId="77777777" w:rsidR="007A0E2B" w:rsidRPr="002A0BE0" w:rsidRDefault="007A0E2B" w:rsidP="009F0A74">
            <w:pPr>
              <w:spacing w:line="336" w:lineRule="auto"/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8"/>
                <w:szCs w:val="28"/>
              </w:rPr>
            </w:pPr>
          </w:p>
        </w:tc>
      </w:tr>
      <w:tr w:rsidR="002A0BE0" w:rsidRPr="002A0BE0" w14:paraId="08C050D8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356"/>
        </w:trPr>
        <w:tc>
          <w:tcPr>
            <w:tcW w:w="9720" w:type="dxa"/>
            <w:gridSpan w:val="4"/>
            <w:tcBorders>
              <w:top w:val="nil"/>
              <w:bottom w:val="nil"/>
            </w:tcBorders>
            <w:shd w:val="clear" w:color="auto" w:fill="B41A57"/>
            <w:tcMar>
              <w:top w:w="180" w:type="dxa"/>
              <w:bottom w:w="180" w:type="dxa"/>
            </w:tcMar>
          </w:tcPr>
          <w:p w14:paraId="1E2C4204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  <w:t xml:space="preserve">1 СЕКЦИЯ </w:t>
            </w:r>
          </w:p>
          <w:p w14:paraId="22ED6820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i/>
                <w:color w:val="FFFFFF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  <w:t>«Векторы развития проекта</w:t>
            </w:r>
            <w:r w:rsidRPr="002A0BE0">
              <w:rPr>
                <w:rFonts w:ascii="Times New Roman" w:hAnsi="Times New Roman" w:cs="Times New Roman"/>
              </w:rPr>
              <w:t xml:space="preserve"> </w:t>
            </w:r>
            <w:r w:rsidRPr="002A0BE0"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  <w:t xml:space="preserve">Единая модель профориентации "Билет в будущее" в школах региона» </w:t>
            </w:r>
          </w:p>
        </w:tc>
      </w:tr>
      <w:tr w:rsidR="002A0BE0" w:rsidRPr="002A0BE0" w14:paraId="38A9A978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11"/>
        </w:trPr>
        <w:tc>
          <w:tcPr>
            <w:tcW w:w="9720" w:type="dxa"/>
            <w:gridSpan w:val="4"/>
            <w:tcBorders>
              <w:top w:val="nil"/>
              <w:bottom w:val="nil"/>
            </w:tcBorders>
            <w:tcMar>
              <w:top w:w="180" w:type="dxa"/>
              <w:bottom w:w="180" w:type="dxa"/>
            </w:tcMar>
          </w:tcPr>
          <w:p w14:paraId="54EA314E" w14:textId="77777777" w:rsidR="002A0BE0" w:rsidRPr="002A0BE0" w:rsidRDefault="002A0BE0" w:rsidP="009F0A74">
            <w:pPr>
              <w:jc w:val="center"/>
              <w:rPr>
                <w:rFonts w:ascii="Times New Roman" w:eastAsia="Helvetica Neue" w:hAnsi="Times New Roman" w:cs="Times New Roman"/>
                <w:b/>
                <w:i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i/>
                <w:sz w:val="24"/>
                <w:szCs w:val="24"/>
              </w:rPr>
              <w:t xml:space="preserve">Для педагогов-навигаторов и школьных администраторов </w:t>
            </w:r>
          </w:p>
          <w:p w14:paraId="37725813" w14:textId="77777777" w:rsidR="002A0BE0" w:rsidRPr="002A0BE0" w:rsidRDefault="002A0BE0" w:rsidP="009F0A74">
            <w:pPr>
              <w:jc w:val="center"/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i/>
                <w:sz w:val="24"/>
                <w:szCs w:val="24"/>
              </w:rPr>
              <w:t>проекта «Билет в будущее»</w:t>
            </w:r>
          </w:p>
        </w:tc>
      </w:tr>
      <w:tr w:rsidR="002A0BE0" w:rsidRPr="002A0BE0" w14:paraId="74AA3C02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345"/>
        </w:trPr>
        <w:tc>
          <w:tcPr>
            <w:tcW w:w="9720" w:type="dxa"/>
            <w:gridSpan w:val="4"/>
            <w:tcBorders>
              <w:top w:val="nil"/>
              <w:bottom w:val="nil"/>
            </w:tcBorders>
            <w:tcMar>
              <w:top w:w="180" w:type="dxa"/>
              <w:bottom w:w="180" w:type="dxa"/>
            </w:tcMar>
          </w:tcPr>
          <w:p w14:paraId="5FD72EE4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 xml:space="preserve">Модераторы: </w:t>
            </w:r>
            <w:r w:rsidRPr="002A0BE0">
              <w:rPr>
                <w:rFonts w:ascii="Times New Roman" w:eastAsia="Helvetica Neue" w:hAnsi="Times New Roman" w:cs="Times New Roman"/>
                <w:bCs/>
                <w:color w:val="B41A57"/>
                <w:sz w:val="24"/>
                <w:szCs w:val="24"/>
              </w:rPr>
              <w:t>Пьянзина Надежда Владимировна,</w:t>
            </w: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 xml:space="preserve"> 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педагог-психолог отдела профессионального ориентирования и планирования карьеры Регионального центра трудовых ресурсов.</w:t>
            </w:r>
          </w:p>
          <w:p w14:paraId="5D2ED9E9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  <w:t xml:space="preserve">Представитель 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Фонда Гуманитарных проектов (на согласовании).</w:t>
            </w:r>
          </w:p>
          <w:p w14:paraId="696AADDD" w14:textId="77777777" w:rsidR="002A0BE0" w:rsidRPr="002A0BE0" w:rsidRDefault="002A0BE0" w:rsidP="009F0A74">
            <w:pPr>
              <w:ind w:left="720"/>
              <w:jc w:val="both"/>
              <w:rPr>
                <w:rFonts w:ascii="Times New Roman" w:eastAsia="Helvetica Neue" w:hAnsi="Times New Roman" w:cs="Times New Roman"/>
                <w:color w:val="B41A57"/>
                <w:sz w:val="24"/>
                <w:szCs w:val="24"/>
              </w:rPr>
            </w:pPr>
          </w:p>
          <w:p w14:paraId="3C9CD88B" w14:textId="77777777" w:rsidR="002A0BE0" w:rsidRPr="002A0BE0" w:rsidRDefault="002A0BE0" w:rsidP="009F0A74">
            <w:pPr>
              <w:ind w:left="72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>Вопросы к обсуждению: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</w:t>
            </w:r>
          </w:p>
          <w:p w14:paraId="682C1D7E" w14:textId="77777777" w:rsidR="002A0BE0" w:rsidRPr="002A0BE0" w:rsidRDefault="002A0BE0" w:rsidP="002A0BE0">
            <w:pPr>
              <w:pStyle w:val="ab"/>
              <w:numPr>
                <w:ilvl w:val="0"/>
                <w:numId w:val="7"/>
              </w:numPr>
              <w:spacing w:after="20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Эффективное взаимодействие педагога-навигатора и администратора школы в рамках проекта. </w:t>
            </w:r>
          </w:p>
          <w:p w14:paraId="7F74522C" w14:textId="77777777" w:rsidR="002A0BE0" w:rsidRPr="002A0BE0" w:rsidRDefault="002A0BE0" w:rsidP="002A0BE0">
            <w:pPr>
              <w:pStyle w:val="ab"/>
              <w:numPr>
                <w:ilvl w:val="0"/>
                <w:numId w:val="7"/>
              </w:numPr>
              <w:spacing w:after="20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Маркеры эффективной работы школ, актуальные ресурсы.</w:t>
            </w:r>
          </w:p>
          <w:p w14:paraId="2C81554D" w14:textId="77777777" w:rsidR="002A0BE0" w:rsidRPr="002A0BE0" w:rsidRDefault="002A0BE0" w:rsidP="002A0BE0">
            <w:pPr>
              <w:pStyle w:val="ab"/>
              <w:numPr>
                <w:ilvl w:val="0"/>
                <w:numId w:val="7"/>
              </w:numPr>
              <w:spacing w:after="20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Мероприятия в новом учебном году, механизмы реализации. </w:t>
            </w:r>
          </w:p>
          <w:p w14:paraId="78B2336D" w14:textId="77777777" w:rsidR="002A0BE0" w:rsidRPr="002A0BE0" w:rsidRDefault="002A0BE0" w:rsidP="002A0BE0">
            <w:pPr>
              <w:pStyle w:val="ab"/>
              <w:numPr>
                <w:ilvl w:val="0"/>
                <w:numId w:val="7"/>
              </w:numPr>
              <w:spacing w:after="200"/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Чек-лист в действии: от теории к практике и др.</w:t>
            </w:r>
          </w:p>
          <w:p w14:paraId="3C7F6BC2" w14:textId="77777777" w:rsidR="002A0BE0" w:rsidRDefault="002A0BE0" w:rsidP="002A0BE0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>Место проведения: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конференц-зал</w:t>
            </w:r>
          </w:p>
          <w:p w14:paraId="4FAB2B55" w14:textId="6CBEA11B" w:rsidR="007A0E2B" w:rsidRPr="002A0BE0" w:rsidRDefault="007A0E2B" w:rsidP="002A0BE0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</w:p>
        </w:tc>
      </w:tr>
      <w:tr w:rsidR="002A0BE0" w:rsidRPr="002A0BE0" w14:paraId="133018F8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356"/>
        </w:trPr>
        <w:tc>
          <w:tcPr>
            <w:tcW w:w="9720" w:type="dxa"/>
            <w:gridSpan w:val="4"/>
            <w:tcBorders>
              <w:top w:val="nil"/>
              <w:bottom w:val="nil"/>
            </w:tcBorders>
            <w:shd w:val="clear" w:color="auto" w:fill="B41A57"/>
            <w:tcMar>
              <w:top w:w="180" w:type="dxa"/>
              <w:bottom w:w="180" w:type="dxa"/>
            </w:tcMar>
          </w:tcPr>
          <w:p w14:paraId="41CD1AA7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  <w:t xml:space="preserve">2 СЕКЦИЯ </w:t>
            </w:r>
          </w:p>
          <w:p w14:paraId="7484514E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i/>
                <w:color w:val="FFFFFF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FFFFFF"/>
                <w:sz w:val="24"/>
                <w:szCs w:val="24"/>
              </w:rPr>
              <w:t>«Возможности профессиональных образовательных организаций в проекте Единая модель профориентации "Билет в будущее"»</w:t>
            </w:r>
          </w:p>
        </w:tc>
      </w:tr>
      <w:tr w:rsidR="002A0BE0" w:rsidRPr="002A0BE0" w14:paraId="61486335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796"/>
        </w:trPr>
        <w:tc>
          <w:tcPr>
            <w:tcW w:w="9720" w:type="dxa"/>
            <w:gridSpan w:val="4"/>
            <w:tcBorders>
              <w:top w:val="nil"/>
              <w:bottom w:val="nil"/>
            </w:tcBorders>
            <w:tcMar>
              <w:top w:w="180" w:type="dxa"/>
              <w:bottom w:w="180" w:type="dxa"/>
            </w:tcMar>
          </w:tcPr>
          <w:p w14:paraId="373AB0D8" w14:textId="77777777" w:rsidR="002A0BE0" w:rsidRPr="002A0BE0" w:rsidRDefault="002A0BE0" w:rsidP="009F0A74">
            <w:pPr>
              <w:jc w:val="center"/>
              <w:rPr>
                <w:rFonts w:ascii="Times New Roman" w:eastAsia="Helvetica Neue" w:hAnsi="Times New Roman" w:cs="Times New Roman"/>
                <w:b/>
                <w:i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i/>
                <w:sz w:val="24"/>
                <w:szCs w:val="24"/>
              </w:rPr>
              <w:t>Для представителей профессиональных образовательных организаций</w:t>
            </w:r>
          </w:p>
          <w:p w14:paraId="619F24A2" w14:textId="77777777" w:rsidR="002A0BE0" w:rsidRPr="002A0BE0" w:rsidRDefault="002A0BE0" w:rsidP="009F0A74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</w:p>
          <w:p w14:paraId="67FC404E" w14:textId="77777777" w:rsidR="002A0BE0" w:rsidRDefault="002A0BE0" w:rsidP="007A0E2B">
            <w:pPr>
              <w:jc w:val="both"/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 xml:space="preserve">Модератор: </w:t>
            </w:r>
            <w:proofErr w:type="spellStart"/>
            <w:r w:rsidRPr="002A0BE0">
              <w:rPr>
                <w:rFonts w:ascii="Times New Roman" w:eastAsia="Helvetica Neue" w:hAnsi="Times New Roman" w:cs="Times New Roman"/>
                <w:bCs/>
                <w:color w:val="B41A57"/>
                <w:sz w:val="24"/>
                <w:szCs w:val="24"/>
              </w:rPr>
              <w:t>Кадошникова</w:t>
            </w:r>
            <w:proofErr w:type="spellEnd"/>
            <w:r w:rsidRPr="002A0BE0">
              <w:rPr>
                <w:rFonts w:ascii="Times New Roman" w:eastAsia="Helvetica Neue" w:hAnsi="Times New Roman" w:cs="Times New Roman"/>
                <w:bCs/>
                <w:color w:val="B41A57"/>
                <w:sz w:val="24"/>
                <w:szCs w:val="24"/>
              </w:rPr>
              <w:t xml:space="preserve"> Полина Олеговна,</w:t>
            </w: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 xml:space="preserve"> </w:t>
            </w:r>
            <w:r w:rsidRPr="002A0BE0"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  <w:t>методист отдела профессионального ориентирования и планирования карьеры Регионального центра трудовых ресурсов.</w:t>
            </w:r>
          </w:p>
          <w:p w14:paraId="533BEB4B" w14:textId="77777777" w:rsidR="007A0E2B" w:rsidRDefault="007A0E2B" w:rsidP="007A0E2B">
            <w:pPr>
              <w:jc w:val="both"/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</w:pPr>
          </w:p>
          <w:p w14:paraId="48DB1CFE" w14:textId="77777777" w:rsidR="007A0E2B" w:rsidRPr="002A0BE0" w:rsidRDefault="007A0E2B" w:rsidP="007A0E2B">
            <w:pPr>
              <w:jc w:val="both"/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>Вопросы к обсуждению:</w:t>
            </w: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 xml:space="preserve"> </w:t>
            </w:r>
          </w:p>
          <w:p w14:paraId="18F40F85" w14:textId="77777777" w:rsidR="007A0E2B" w:rsidRPr="002A0BE0" w:rsidRDefault="007A0E2B" w:rsidP="007A0E2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  <w:t>Практико-ориентированный модуль Единой модели профориентации. Спектр возможностей и механизмы реализации.</w:t>
            </w:r>
          </w:p>
          <w:p w14:paraId="66043396" w14:textId="77777777" w:rsidR="007A0E2B" w:rsidRPr="002A0BE0" w:rsidRDefault="007A0E2B" w:rsidP="007A0E2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  <w:t>Новые подходы к формированию программ профессиональных проб (представитель ООО ЦТР «Гуманитарные технологии» (на согласовании)).</w:t>
            </w:r>
          </w:p>
          <w:p w14:paraId="4A3BEC44" w14:textId="77777777" w:rsidR="007A0E2B" w:rsidRPr="002A0BE0" w:rsidRDefault="007A0E2B" w:rsidP="007A0E2B">
            <w:pPr>
              <w:pStyle w:val="ab"/>
              <w:numPr>
                <w:ilvl w:val="0"/>
                <w:numId w:val="8"/>
              </w:numPr>
              <w:spacing w:line="276" w:lineRule="auto"/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  <w:t xml:space="preserve"> Чек-лист в действии: от теории к практике и др.</w:t>
            </w:r>
          </w:p>
          <w:p w14:paraId="77E3C052" w14:textId="77777777" w:rsidR="007A0E2B" w:rsidRPr="002A0BE0" w:rsidRDefault="007A0E2B" w:rsidP="007A0E2B">
            <w:pPr>
              <w:jc w:val="both"/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</w:p>
          <w:p w14:paraId="7755FEE6" w14:textId="77777777" w:rsidR="007A0E2B" w:rsidRPr="002A0BE0" w:rsidRDefault="007A0E2B" w:rsidP="007A0E2B">
            <w:pPr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>Место проведения:</w:t>
            </w: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 xml:space="preserve"> зал</w:t>
            </w:r>
          </w:p>
          <w:p w14:paraId="3920BA29" w14:textId="77777777" w:rsidR="007A0E2B" w:rsidRPr="002A0BE0" w:rsidRDefault="007A0E2B" w:rsidP="007A0E2B">
            <w:pPr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</w:p>
          <w:tbl>
            <w:tblPr>
              <w:tblW w:w="10124" w:type="dxa"/>
              <w:tblBorders>
                <w:top w:val="single" w:sz="6" w:space="0" w:color="003C64"/>
                <w:left w:val="nil"/>
                <w:bottom w:val="single" w:sz="6" w:space="0" w:color="003C64"/>
                <w:right w:val="nil"/>
                <w:insideH w:val="single" w:sz="6" w:space="0" w:color="003C64"/>
                <w:insideV w:val="single" w:sz="6" w:space="0" w:color="003C64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24"/>
            </w:tblGrid>
            <w:tr w:rsidR="007A0E2B" w:rsidRPr="002A0BE0" w14:paraId="56EDE08C" w14:textId="77777777" w:rsidTr="007A0E2B">
              <w:trPr>
                <w:trHeight w:val="345"/>
              </w:trPr>
              <w:tc>
                <w:tcPr>
                  <w:tcW w:w="10124" w:type="dxa"/>
                  <w:tcBorders>
                    <w:top w:val="nil"/>
                    <w:bottom w:val="nil"/>
                  </w:tcBorders>
                  <w:shd w:val="clear" w:color="auto" w:fill="B41A57"/>
                  <w:tcMar>
                    <w:top w:w="180" w:type="dxa"/>
                    <w:bottom w:w="180" w:type="dxa"/>
                  </w:tcMar>
                </w:tcPr>
                <w:p w14:paraId="3792936F" w14:textId="77777777" w:rsidR="007A0E2B" w:rsidRPr="002A0BE0" w:rsidRDefault="007A0E2B" w:rsidP="009F0A74">
                  <w:pPr>
                    <w:rPr>
                      <w:rFonts w:ascii="Times New Roman" w:eastAsia="Helvetica Neue" w:hAnsi="Times New Roman" w:cs="Times New Roman"/>
                      <w:b/>
                      <w:color w:val="FFFFFF"/>
                      <w:sz w:val="24"/>
                      <w:szCs w:val="24"/>
                    </w:rPr>
                  </w:pPr>
                  <w:r w:rsidRPr="002A0BE0">
                    <w:rPr>
                      <w:rFonts w:ascii="Times New Roman" w:eastAsia="Helvetica Neue" w:hAnsi="Times New Roman" w:cs="Times New Roman"/>
                      <w:b/>
                      <w:color w:val="FFFFFF"/>
                      <w:sz w:val="24"/>
                      <w:szCs w:val="24"/>
                    </w:rPr>
                    <w:t xml:space="preserve">3 СЕКЦИЯ </w:t>
                  </w:r>
                </w:p>
                <w:p w14:paraId="0D2EC951" w14:textId="77777777" w:rsidR="007A0E2B" w:rsidRPr="002A0BE0" w:rsidRDefault="007A0E2B" w:rsidP="009F0A74">
                  <w:pPr>
                    <w:rPr>
                      <w:rFonts w:ascii="Times New Roman" w:eastAsia="Helvetica Neue" w:hAnsi="Times New Roman" w:cs="Times New Roman"/>
                      <w:b/>
                      <w:color w:val="FFFFFF"/>
                      <w:sz w:val="24"/>
                      <w:szCs w:val="24"/>
                    </w:rPr>
                  </w:pPr>
                  <w:r w:rsidRPr="002A0BE0">
                    <w:rPr>
                      <w:rFonts w:ascii="Times New Roman" w:eastAsia="Helvetica Neue" w:hAnsi="Times New Roman" w:cs="Times New Roman"/>
                      <w:b/>
                      <w:color w:val="FFFFFF"/>
                      <w:sz w:val="24"/>
                      <w:szCs w:val="24"/>
                    </w:rPr>
                    <w:t xml:space="preserve">«Опыт организации и перспективы проекта Единая модель профориентации "Билет в будущее" в Самарской области» </w:t>
                  </w:r>
                </w:p>
              </w:tc>
            </w:tr>
          </w:tbl>
          <w:p w14:paraId="3CBE78DC" w14:textId="77777777" w:rsidR="007A0E2B" w:rsidRDefault="007A0E2B" w:rsidP="007A0E2B">
            <w:pPr>
              <w:jc w:val="both"/>
              <w:rPr>
                <w:rFonts w:ascii="Times New Roman" w:eastAsia="Helvetica Neue" w:hAnsi="Times New Roman" w:cs="Times New Roman"/>
                <w:bCs/>
                <w:sz w:val="24"/>
                <w:szCs w:val="24"/>
              </w:rPr>
            </w:pPr>
          </w:p>
          <w:p w14:paraId="7F044141" w14:textId="7C446C50" w:rsidR="007A0E2B" w:rsidRPr="002A0BE0" w:rsidRDefault="007A0E2B" w:rsidP="007A0E2B">
            <w:pPr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</w:p>
        </w:tc>
      </w:tr>
      <w:tr w:rsidR="002A0BE0" w:rsidRPr="002A0BE0" w14:paraId="3B650BA3" w14:textId="77777777" w:rsidTr="007A0E2B">
        <w:tblPrEx>
          <w:tblBorders>
            <w:top w:val="single" w:sz="6" w:space="0" w:color="003C64"/>
            <w:bottom w:val="single" w:sz="6" w:space="0" w:color="003C64"/>
            <w:insideH w:val="single" w:sz="6" w:space="0" w:color="003C64"/>
            <w:insideV w:val="single" w:sz="6" w:space="0" w:color="003C64"/>
          </w:tblBorders>
        </w:tblPrEx>
        <w:trPr>
          <w:trHeight w:val="4555"/>
        </w:trPr>
        <w:tc>
          <w:tcPr>
            <w:tcW w:w="9720" w:type="dxa"/>
            <w:gridSpan w:val="4"/>
            <w:tcBorders>
              <w:top w:val="nil"/>
              <w:bottom w:val="nil"/>
            </w:tcBorders>
            <w:tcMar>
              <w:top w:w="180" w:type="dxa"/>
              <w:bottom w:w="180" w:type="dxa"/>
            </w:tcMar>
          </w:tcPr>
          <w:tbl>
            <w:tblPr>
              <w:tblW w:w="10124" w:type="dxa"/>
              <w:tblBorders>
                <w:top w:val="single" w:sz="6" w:space="0" w:color="003C64"/>
                <w:left w:val="nil"/>
                <w:bottom w:val="single" w:sz="6" w:space="0" w:color="003C64"/>
                <w:right w:val="nil"/>
                <w:insideH w:val="single" w:sz="6" w:space="0" w:color="003C64"/>
                <w:insideV w:val="single" w:sz="6" w:space="0" w:color="003C64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24"/>
            </w:tblGrid>
            <w:tr w:rsidR="002A0BE0" w:rsidRPr="002A0BE0" w14:paraId="78B655A3" w14:textId="77777777" w:rsidTr="007A0E2B">
              <w:trPr>
                <w:trHeight w:val="345"/>
              </w:trPr>
              <w:tc>
                <w:tcPr>
                  <w:tcW w:w="10124" w:type="dxa"/>
                  <w:tcBorders>
                    <w:top w:val="nil"/>
                    <w:bottom w:val="nil"/>
                  </w:tcBorders>
                  <w:tcMar>
                    <w:top w:w="180" w:type="dxa"/>
                    <w:bottom w:w="180" w:type="dxa"/>
                  </w:tcMar>
                </w:tcPr>
                <w:p w14:paraId="63DB9614" w14:textId="77777777" w:rsidR="002A0BE0" w:rsidRPr="007A0E2B" w:rsidRDefault="002A0BE0" w:rsidP="009F0A74">
                  <w:pPr>
                    <w:jc w:val="center"/>
                    <w:rPr>
                      <w:rFonts w:ascii="Times New Roman" w:eastAsia="Helvetica Neue" w:hAnsi="Times New Roman" w:cs="Times New Roman"/>
                      <w:b/>
                      <w:sz w:val="24"/>
                      <w:szCs w:val="24"/>
                    </w:rPr>
                  </w:pPr>
                  <w:r w:rsidRPr="007A0E2B">
                    <w:rPr>
                      <w:rFonts w:ascii="Times New Roman" w:eastAsia="Helvetica Neue" w:hAnsi="Times New Roman" w:cs="Times New Roman"/>
                      <w:b/>
                      <w:sz w:val="24"/>
                      <w:szCs w:val="24"/>
                    </w:rPr>
                    <w:t>Для территориальных администраторов проекта «Билет в будущее»</w:t>
                  </w:r>
                </w:p>
                <w:p w14:paraId="7A19626A" w14:textId="77777777" w:rsidR="002A0BE0" w:rsidRPr="007A0E2B" w:rsidRDefault="002A0BE0" w:rsidP="009F0A74">
                  <w:pPr>
                    <w:jc w:val="both"/>
                    <w:rPr>
                      <w:rFonts w:ascii="Times New Roman" w:eastAsia="Helvetica Neue" w:hAnsi="Times New Roman" w:cs="Times New Roman"/>
                      <w:b/>
                      <w:color w:val="B41A57"/>
                      <w:sz w:val="24"/>
                      <w:szCs w:val="24"/>
                    </w:rPr>
                  </w:pPr>
                </w:p>
                <w:p w14:paraId="3AE184F4" w14:textId="77777777" w:rsidR="002A0BE0" w:rsidRPr="007A0E2B" w:rsidRDefault="002A0BE0" w:rsidP="009F0A74">
                  <w:pPr>
                    <w:jc w:val="both"/>
                    <w:rPr>
                      <w:rFonts w:ascii="Times New Roman" w:eastAsia="Helvetica Neue" w:hAnsi="Times New Roman" w:cs="Times New Roman"/>
                      <w:bCs/>
                      <w:sz w:val="24"/>
                      <w:szCs w:val="24"/>
                    </w:rPr>
                  </w:pPr>
                  <w:r w:rsidRPr="007A0E2B">
                    <w:rPr>
                      <w:rFonts w:ascii="Times New Roman" w:eastAsia="Helvetica Neue" w:hAnsi="Times New Roman" w:cs="Times New Roman"/>
                      <w:b/>
                      <w:color w:val="B41A57"/>
                      <w:sz w:val="24"/>
                      <w:szCs w:val="24"/>
                    </w:rPr>
                    <w:t xml:space="preserve">Модератор: </w:t>
                  </w:r>
                  <w:r w:rsidRPr="007A0E2B">
                    <w:rPr>
                      <w:rFonts w:ascii="Times New Roman" w:eastAsia="Helvetica Neue" w:hAnsi="Times New Roman" w:cs="Times New Roman"/>
                      <w:bCs/>
                      <w:color w:val="B41A57"/>
                      <w:sz w:val="24"/>
                      <w:szCs w:val="24"/>
                    </w:rPr>
                    <w:t>Юдина Наталья Юрьевна,</w:t>
                  </w:r>
                  <w:r w:rsidRPr="007A0E2B">
                    <w:rPr>
                      <w:rFonts w:ascii="Times New Roman" w:eastAsia="Helvetica Neue" w:hAnsi="Times New Roman" w:cs="Times New Roman"/>
                      <w:b/>
                      <w:color w:val="B41A57"/>
                      <w:sz w:val="24"/>
                      <w:szCs w:val="24"/>
                    </w:rPr>
                    <w:t xml:space="preserve"> </w:t>
                  </w:r>
                  <w:r w:rsidRPr="007A0E2B">
                    <w:rPr>
                      <w:rFonts w:ascii="Times New Roman" w:eastAsia="Helvetica Neue" w:hAnsi="Times New Roman" w:cs="Times New Roman"/>
                      <w:bCs/>
                      <w:sz w:val="24"/>
                      <w:szCs w:val="24"/>
                    </w:rPr>
                    <w:t>заведующий отдела профессионального ориентирования и планирования карьеры Регионального центра трудовых ресурсов.</w:t>
                  </w:r>
                </w:p>
              </w:tc>
            </w:tr>
          </w:tbl>
          <w:p w14:paraId="0600359F" w14:textId="77777777" w:rsidR="002A0BE0" w:rsidRPr="002A0BE0" w:rsidRDefault="002A0BE0" w:rsidP="009F0A74">
            <w:pPr>
              <w:ind w:left="120"/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 xml:space="preserve">Вопросы к обсуждению: </w:t>
            </w:r>
          </w:p>
          <w:p w14:paraId="5115BB59" w14:textId="77777777" w:rsidR="002A0BE0" w:rsidRPr="002A0BE0" w:rsidRDefault="002A0BE0" w:rsidP="002A0BE0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>Эффективное взаимодействие территориальных администраторов с региональным оператором и школами в рамках проекта.</w:t>
            </w:r>
          </w:p>
          <w:p w14:paraId="49C13413" w14:textId="77777777" w:rsidR="002A0BE0" w:rsidRPr="002A0BE0" w:rsidRDefault="002A0BE0" w:rsidP="002A0BE0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color w:val="000001"/>
                <w:sz w:val="24"/>
                <w:szCs w:val="24"/>
              </w:rPr>
              <w:t>Успешный опыт реализации проекта. Актуальные ресурсы.</w:t>
            </w:r>
          </w:p>
          <w:p w14:paraId="13F7A894" w14:textId="77777777" w:rsidR="002A0BE0" w:rsidRPr="002A0BE0" w:rsidRDefault="002A0BE0" w:rsidP="002A0BE0">
            <w:pPr>
              <w:pStyle w:val="ab"/>
              <w:numPr>
                <w:ilvl w:val="0"/>
                <w:numId w:val="9"/>
              </w:numPr>
              <w:spacing w:line="276" w:lineRule="auto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>От плана к результату: работа с чек-листом и др.</w:t>
            </w:r>
          </w:p>
          <w:p w14:paraId="1F0AE9EB" w14:textId="77777777" w:rsidR="002A0BE0" w:rsidRPr="002A0BE0" w:rsidRDefault="002A0BE0" w:rsidP="009F0A74">
            <w:pPr>
              <w:pStyle w:val="ab"/>
              <w:tabs>
                <w:tab w:val="left" w:pos="3381"/>
              </w:tabs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ab/>
            </w:r>
          </w:p>
          <w:p w14:paraId="00BCA009" w14:textId="77777777" w:rsidR="002A0BE0" w:rsidRPr="002A0BE0" w:rsidRDefault="002A0BE0" w:rsidP="009F0A74">
            <w:pPr>
              <w:ind w:left="120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  <w:r w:rsidRPr="002A0BE0">
              <w:rPr>
                <w:rFonts w:ascii="Times New Roman" w:eastAsia="Helvetica Neue" w:hAnsi="Times New Roman" w:cs="Times New Roman"/>
                <w:b/>
                <w:color w:val="B41A57"/>
                <w:sz w:val="24"/>
                <w:szCs w:val="24"/>
              </w:rPr>
              <w:t>Место проведения:</w:t>
            </w:r>
            <w:r w:rsidRPr="002A0BE0">
              <w:rPr>
                <w:rFonts w:ascii="Times New Roman" w:eastAsia="Helvetica Neue" w:hAnsi="Times New Roman" w:cs="Times New Roman"/>
                <w:sz w:val="24"/>
                <w:szCs w:val="24"/>
              </w:rPr>
              <w:t xml:space="preserve"> аудитория</w:t>
            </w:r>
          </w:p>
          <w:p w14:paraId="46A3CE76" w14:textId="77777777" w:rsidR="007A0E2B" w:rsidRDefault="007A0E2B" w:rsidP="009F0A74">
            <w:pPr>
              <w:ind w:left="720"/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</w:p>
          <w:p w14:paraId="5F542D91" w14:textId="77777777" w:rsidR="007A0E2B" w:rsidRPr="002A0BE0" w:rsidRDefault="007A0E2B" w:rsidP="009F0A74">
            <w:pPr>
              <w:ind w:left="720"/>
              <w:jc w:val="both"/>
              <w:rPr>
                <w:rFonts w:ascii="Times New Roman" w:eastAsia="Helvetica Neue" w:hAnsi="Times New Roman" w:cs="Times New Roman"/>
                <w:sz w:val="24"/>
                <w:szCs w:val="24"/>
              </w:rPr>
            </w:pPr>
          </w:p>
        </w:tc>
      </w:tr>
    </w:tbl>
    <w:p w14:paraId="7BB86088" w14:textId="77777777" w:rsidR="007A0E2B" w:rsidRDefault="007A0E2B" w:rsidP="006F7634">
      <w:pPr>
        <w:jc w:val="both"/>
        <w:rPr>
          <w:rFonts w:ascii="Times New Roman" w:eastAsia="Times New Roman" w:hAnsi="Times New Roman"/>
          <w:sz w:val="24"/>
          <w:szCs w:val="24"/>
        </w:rPr>
        <w:sectPr w:rsidR="007A0E2B" w:rsidSect="007A0E2B">
          <w:pgSz w:w="11906" w:h="16838"/>
          <w:pgMar w:top="1135" w:right="851" w:bottom="851" w:left="1418" w:header="709" w:footer="709" w:gutter="0"/>
          <w:cols w:space="708"/>
          <w:docGrid w:linePitch="360"/>
        </w:sectPr>
      </w:pPr>
    </w:p>
    <w:p w14:paraId="1D7BEFE4" w14:textId="7C461639" w:rsidR="007A0E2B" w:rsidRDefault="007A0E2B" w:rsidP="00262B88">
      <w:pPr>
        <w:rPr>
          <w:sz w:val="28"/>
          <w:szCs w:val="28"/>
        </w:rPr>
      </w:pPr>
    </w:p>
    <w:sectPr w:rsidR="007A0E2B" w:rsidSect="007A0E2B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B0A30" w14:textId="77777777" w:rsidR="005A40ED" w:rsidRDefault="005A40ED" w:rsidP="00262B88">
      <w:r>
        <w:separator/>
      </w:r>
    </w:p>
  </w:endnote>
  <w:endnote w:type="continuationSeparator" w:id="0">
    <w:p w14:paraId="4C1EF65A" w14:textId="77777777" w:rsidR="005A40ED" w:rsidRDefault="005A40ED" w:rsidP="0026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84CA7" w14:textId="77777777" w:rsidR="005A40ED" w:rsidRDefault="005A40ED" w:rsidP="00262B88">
      <w:r>
        <w:separator/>
      </w:r>
    </w:p>
  </w:footnote>
  <w:footnote w:type="continuationSeparator" w:id="0">
    <w:p w14:paraId="6EB4EC39" w14:textId="77777777" w:rsidR="005A40ED" w:rsidRDefault="005A40ED" w:rsidP="0026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E8F"/>
    <w:multiLevelType w:val="hybridMultilevel"/>
    <w:tmpl w:val="8A1AA568"/>
    <w:lvl w:ilvl="0" w:tplc="0B3410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D06"/>
    <w:multiLevelType w:val="hybridMultilevel"/>
    <w:tmpl w:val="3400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72E0"/>
    <w:multiLevelType w:val="hybridMultilevel"/>
    <w:tmpl w:val="82C2D7B8"/>
    <w:lvl w:ilvl="0" w:tplc="CC74F1C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B42"/>
    <w:multiLevelType w:val="hybridMultilevel"/>
    <w:tmpl w:val="E7EE3046"/>
    <w:lvl w:ilvl="0" w:tplc="6124F8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710C7"/>
    <w:multiLevelType w:val="hybridMultilevel"/>
    <w:tmpl w:val="74B02182"/>
    <w:lvl w:ilvl="0" w:tplc="21366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742D3"/>
    <w:multiLevelType w:val="hybridMultilevel"/>
    <w:tmpl w:val="9CA631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CA1593"/>
    <w:multiLevelType w:val="hybridMultilevel"/>
    <w:tmpl w:val="DC72B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16336"/>
    <w:multiLevelType w:val="hybridMultilevel"/>
    <w:tmpl w:val="CEA899F6"/>
    <w:lvl w:ilvl="0" w:tplc="CC74F1C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1144C"/>
    <w:multiLevelType w:val="hybridMultilevel"/>
    <w:tmpl w:val="926E0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E963B7"/>
    <w:multiLevelType w:val="hybridMultilevel"/>
    <w:tmpl w:val="11FEC152"/>
    <w:lvl w:ilvl="0" w:tplc="1F124C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6C0"/>
    <w:rsid w:val="00021F32"/>
    <w:rsid w:val="00022335"/>
    <w:rsid w:val="00033936"/>
    <w:rsid w:val="000377D8"/>
    <w:rsid w:val="000427B1"/>
    <w:rsid w:val="000467DC"/>
    <w:rsid w:val="000570AD"/>
    <w:rsid w:val="000654FB"/>
    <w:rsid w:val="000658B9"/>
    <w:rsid w:val="00073B61"/>
    <w:rsid w:val="0008543A"/>
    <w:rsid w:val="00087149"/>
    <w:rsid w:val="00090249"/>
    <w:rsid w:val="00093D77"/>
    <w:rsid w:val="00096368"/>
    <w:rsid w:val="000B7AA4"/>
    <w:rsid w:val="000C2878"/>
    <w:rsid w:val="000C29C6"/>
    <w:rsid w:val="000E4E62"/>
    <w:rsid w:val="000E62C0"/>
    <w:rsid w:val="00102307"/>
    <w:rsid w:val="00106020"/>
    <w:rsid w:val="00113355"/>
    <w:rsid w:val="00114B48"/>
    <w:rsid w:val="0013356C"/>
    <w:rsid w:val="001353DB"/>
    <w:rsid w:val="0013719E"/>
    <w:rsid w:val="00143A2B"/>
    <w:rsid w:val="00147EAE"/>
    <w:rsid w:val="001909C8"/>
    <w:rsid w:val="00191267"/>
    <w:rsid w:val="0019518D"/>
    <w:rsid w:val="001C0764"/>
    <w:rsid w:val="001D1290"/>
    <w:rsid w:val="001D7274"/>
    <w:rsid w:val="001E4948"/>
    <w:rsid w:val="001E7B83"/>
    <w:rsid w:val="001F2EAD"/>
    <w:rsid w:val="001F7DBF"/>
    <w:rsid w:val="00215E41"/>
    <w:rsid w:val="00224AC0"/>
    <w:rsid w:val="00226F2F"/>
    <w:rsid w:val="0023061A"/>
    <w:rsid w:val="0024570F"/>
    <w:rsid w:val="002501C8"/>
    <w:rsid w:val="00252013"/>
    <w:rsid w:val="00252CC8"/>
    <w:rsid w:val="002558D7"/>
    <w:rsid w:val="00257BB5"/>
    <w:rsid w:val="00262B88"/>
    <w:rsid w:val="00272E78"/>
    <w:rsid w:val="002731C1"/>
    <w:rsid w:val="00273CEF"/>
    <w:rsid w:val="00274891"/>
    <w:rsid w:val="00280F4A"/>
    <w:rsid w:val="002879E8"/>
    <w:rsid w:val="0029301D"/>
    <w:rsid w:val="002950A9"/>
    <w:rsid w:val="00296D83"/>
    <w:rsid w:val="002A0BE0"/>
    <w:rsid w:val="002A617A"/>
    <w:rsid w:val="002B3C0F"/>
    <w:rsid w:val="002D05C1"/>
    <w:rsid w:val="002D1B7D"/>
    <w:rsid w:val="002D1DE5"/>
    <w:rsid w:val="002E4F3C"/>
    <w:rsid w:val="002E5CA7"/>
    <w:rsid w:val="002E7265"/>
    <w:rsid w:val="003057D5"/>
    <w:rsid w:val="0031227C"/>
    <w:rsid w:val="00314159"/>
    <w:rsid w:val="0033147C"/>
    <w:rsid w:val="003402B7"/>
    <w:rsid w:val="00344857"/>
    <w:rsid w:val="00352793"/>
    <w:rsid w:val="0037153F"/>
    <w:rsid w:val="003718EA"/>
    <w:rsid w:val="0039641A"/>
    <w:rsid w:val="003A01D3"/>
    <w:rsid w:val="003D5CB6"/>
    <w:rsid w:val="003E5944"/>
    <w:rsid w:val="003F3B0D"/>
    <w:rsid w:val="003F4EF2"/>
    <w:rsid w:val="00416B52"/>
    <w:rsid w:val="00424384"/>
    <w:rsid w:val="004438B5"/>
    <w:rsid w:val="00444828"/>
    <w:rsid w:val="00447A3D"/>
    <w:rsid w:val="0045584E"/>
    <w:rsid w:val="0045654D"/>
    <w:rsid w:val="00456883"/>
    <w:rsid w:val="00464C0C"/>
    <w:rsid w:val="00465EA4"/>
    <w:rsid w:val="004666EA"/>
    <w:rsid w:val="00471A81"/>
    <w:rsid w:val="004752AB"/>
    <w:rsid w:val="004A0D37"/>
    <w:rsid w:val="004A2697"/>
    <w:rsid w:val="004A47B5"/>
    <w:rsid w:val="004A77C3"/>
    <w:rsid w:val="004C3AF9"/>
    <w:rsid w:val="004D13CB"/>
    <w:rsid w:val="004D584D"/>
    <w:rsid w:val="004D6AF3"/>
    <w:rsid w:val="004E504A"/>
    <w:rsid w:val="004F74E0"/>
    <w:rsid w:val="004F76C8"/>
    <w:rsid w:val="005169A4"/>
    <w:rsid w:val="005228A6"/>
    <w:rsid w:val="00532EDB"/>
    <w:rsid w:val="00534027"/>
    <w:rsid w:val="00545A6E"/>
    <w:rsid w:val="00545C6F"/>
    <w:rsid w:val="005474BC"/>
    <w:rsid w:val="00552248"/>
    <w:rsid w:val="0055300E"/>
    <w:rsid w:val="00567A25"/>
    <w:rsid w:val="0057518B"/>
    <w:rsid w:val="005876F1"/>
    <w:rsid w:val="0059188A"/>
    <w:rsid w:val="005929DF"/>
    <w:rsid w:val="00596D00"/>
    <w:rsid w:val="005A0DDB"/>
    <w:rsid w:val="005A19EC"/>
    <w:rsid w:val="005A40ED"/>
    <w:rsid w:val="005A54F6"/>
    <w:rsid w:val="005D4575"/>
    <w:rsid w:val="005D4B89"/>
    <w:rsid w:val="005E003C"/>
    <w:rsid w:val="005E36DA"/>
    <w:rsid w:val="005E453C"/>
    <w:rsid w:val="005F1A1A"/>
    <w:rsid w:val="005F4B13"/>
    <w:rsid w:val="005F7087"/>
    <w:rsid w:val="006009BA"/>
    <w:rsid w:val="00601349"/>
    <w:rsid w:val="0060193D"/>
    <w:rsid w:val="00601AB7"/>
    <w:rsid w:val="0060284C"/>
    <w:rsid w:val="00633480"/>
    <w:rsid w:val="0063449C"/>
    <w:rsid w:val="00636D01"/>
    <w:rsid w:val="0064370B"/>
    <w:rsid w:val="00643996"/>
    <w:rsid w:val="00651EC1"/>
    <w:rsid w:val="00653A56"/>
    <w:rsid w:val="0066439D"/>
    <w:rsid w:val="00682090"/>
    <w:rsid w:val="00694EC1"/>
    <w:rsid w:val="006958F0"/>
    <w:rsid w:val="00696B85"/>
    <w:rsid w:val="006A55EC"/>
    <w:rsid w:val="006D5761"/>
    <w:rsid w:val="006E5305"/>
    <w:rsid w:val="006E77AD"/>
    <w:rsid w:val="006F4C6E"/>
    <w:rsid w:val="006F624B"/>
    <w:rsid w:val="006F7634"/>
    <w:rsid w:val="007000C6"/>
    <w:rsid w:val="00700E5C"/>
    <w:rsid w:val="007017D9"/>
    <w:rsid w:val="007020D3"/>
    <w:rsid w:val="00702FE3"/>
    <w:rsid w:val="00705D34"/>
    <w:rsid w:val="00706AC0"/>
    <w:rsid w:val="007073CB"/>
    <w:rsid w:val="007122DB"/>
    <w:rsid w:val="0072644D"/>
    <w:rsid w:val="00735AA4"/>
    <w:rsid w:val="00735EC5"/>
    <w:rsid w:val="007403AF"/>
    <w:rsid w:val="007429DF"/>
    <w:rsid w:val="00750ACF"/>
    <w:rsid w:val="00755A6B"/>
    <w:rsid w:val="00756800"/>
    <w:rsid w:val="007571D0"/>
    <w:rsid w:val="00765DBF"/>
    <w:rsid w:val="00766C4A"/>
    <w:rsid w:val="007731A3"/>
    <w:rsid w:val="007776C0"/>
    <w:rsid w:val="00790EDB"/>
    <w:rsid w:val="00791588"/>
    <w:rsid w:val="007A0E2B"/>
    <w:rsid w:val="007B55AF"/>
    <w:rsid w:val="007D2AB6"/>
    <w:rsid w:val="007E1089"/>
    <w:rsid w:val="007F08FC"/>
    <w:rsid w:val="00804281"/>
    <w:rsid w:val="008042EE"/>
    <w:rsid w:val="0080562B"/>
    <w:rsid w:val="0080573A"/>
    <w:rsid w:val="00812818"/>
    <w:rsid w:val="00816E7D"/>
    <w:rsid w:val="008315B5"/>
    <w:rsid w:val="00843934"/>
    <w:rsid w:val="00846A40"/>
    <w:rsid w:val="008538F6"/>
    <w:rsid w:val="0085406F"/>
    <w:rsid w:val="00854F34"/>
    <w:rsid w:val="00857F72"/>
    <w:rsid w:val="00867BD2"/>
    <w:rsid w:val="00883A32"/>
    <w:rsid w:val="00885CF0"/>
    <w:rsid w:val="008879B6"/>
    <w:rsid w:val="00897149"/>
    <w:rsid w:val="008B09E4"/>
    <w:rsid w:val="008B0A84"/>
    <w:rsid w:val="008B2AB2"/>
    <w:rsid w:val="008B4D65"/>
    <w:rsid w:val="008B56DF"/>
    <w:rsid w:val="008B6CBB"/>
    <w:rsid w:val="008D1A86"/>
    <w:rsid w:val="008D459A"/>
    <w:rsid w:val="008D5EE3"/>
    <w:rsid w:val="008F2F33"/>
    <w:rsid w:val="008F6EC4"/>
    <w:rsid w:val="00901023"/>
    <w:rsid w:val="00922AFD"/>
    <w:rsid w:val="00923747"/>
    <w:rsid w:val="0093459C"/>
    <w:rsid w:val="0093623D"/>
    <w:rsid w:val="00937D58"/>
    <w:rsid w:val="00940F2B"/>
    <w:rsid w:val="00957254"/>
    <w:rsid w:val="009750AA"/>
    <w:rsid w:val="00975A54"/>
    <w:rsid w:val="00976E0B"/>
    <w:rsid w:val="00987306"/>
    <w:rsid w:val="0099081D"/>
    <w:rsid w:val="009936E4"/>
    <w:rsid w:val="009A38CD"/>
    <w:rsid w:val="009C678B"/>
    <w:rsid w:val="009E370F"/>
    <w:rsid w:val="009F5B67"/>
    <w:rsid w:val="00A00995"/>
    <w:rsid w:val="00A0785E"/>
    <w:rsid w:val="00A107AC"/>
    <w:rsid w:val="00A118D8"/>
    <w:rsid w:val="00A1709A"/>
    <w:rsid w:val="00A22DA4"/>
    <w:rsid w:val="00A27D91"/>
    <w:rsid w:val="00A30AB1"/>
    <w:rsid w:val="00A33279"/>
    <w:rsid w:val="00A37174"/>
    <w:rsid w:val="00A37AE2"/>
    <w:rsid w:val="00A625C8"/>
    <w:rsid w:val="00A65EFD"/>
    <w:rsid w:val="00A707D7"/>
    <w:rsid w:val="00A753BE"/>
    <w:rsid w:val="00A95D73"/>
    <w:rsid w:val="00A95F36"/>
    <w:rsid w:val="00AA3CEB"/>
    <w:rsid w:val="00AB350C"/>
    <w:rsid w:val="00AD415A"/>
    <w:rsid w:val="00AF01D0"/>
    <w:rsid w:val="00AF3C6D"/>
    <w:rsid w:val="00AF420C"/>
    <w:rsid w:val="00AF59DA"/>
    <w:rsid w:val="00B0163A"/>
    <w:rsid w:val="00B11044"/>
    <w:rsid w:val="00B21AC7"/>
    <w:rsid w:val="00B2489C"/>
    <w:rsid w:val="00B25FD3"/>
    <w:rsid w:val="00B34B03"/>
    <w:rsid w:val="00B43A9D"/>
    <w:rsid w:val="00B465F2"/>
    <w:rsid w:val="00B73F0B"/>
    <w:rsid w:val="00B85C09"/>
    <w:rsid w:val="00B945D4"/>
    <w:rsid w:val="00BA7A28"/>
    <w:rsid w:val="00BB6D99"/>
    <w:rsid w:val="00BB6F2F"/>
    <w:rsid w:val="00BC5DCA"/>
    <w:rsid w:val="00BC627E"/>
    <w:rsid w:val="00BD4A53"/>
    <w:rsid w:val="00BD6048"/>
    <w:rsid w:val="00BD7324"/>
    <w:rsid w:val="00BD7766"/>
    <w:rsid w:val="00BE5145"/>
    <w:rsid w:val="00BF4B8C"/>
    <w:rsid w:val="00C027A4"/>
    <w:rsid w:val="00C231FB"/>
    <w:rsid w:val="00C27354"/>
    <w:rsid w:val="00C3201F"/>
    <w:rsid w:val="00C37AA8"/>
    <w:rsid w:val="00C46A07"/>
    <w:rsid w:val="00C52AE1"/>
    <w:rsid w:val="00C76A37"/>
    <w:rsid w:val="00C91712"/>
    <w:rsid w:val="00C92A0D"/>
    <w:rsid w:val="00C92FE4"/>
    <w:rsid w:val="00CB2F14"/>
    <w:rsid w:val="00CF3B19"/>
    <w:rsid w:val="00D149F0"/>
    <w:rsid w:val="00D17121"/>
    <w:rsid w:val="00D172C1"/>
    <w:rsid w:val="00D25433"/>
    <w:rsid w:val="00D262FC"/>
    <w:rsid w:val="00D26E42"/>
    <w:rsid w:val="00D30877"/>
    <w:rsid w:val="00D32140"/>
    <w:rsid w:val="00D356E7"/>
    <w:rsid w:val="00D367DF"/>
    <w:rsid w:val="00D47DB3"/>
    <w:rsid w:val="00D667C8"/>
    <w:rsid w:val="00D73788"/>
    <w:rsid w:val="00D76CEB"/>
    <w:rsid w:val="00D848F3"/>
    <w:rsid w:val="00D87AE5"/>
    <w:rsid w:val="00DA7999"/>
    <w:rsid w:val="00DC3378"/>
    <w:rsid w:val="00DC5A8A"/>
    <w:rsid w:val="00DD490B"/>
    <w:rsid w:val="00DD6214"/>
    <w:rsid w:val="00DE25D8"/>
    <w:rsid w:val="00E0251D"/>
    <w:rsid w:val="00E1416B"/>
    <w:rsid w:val="00E30A4E"/>
    <w:rsid w:val="00E3246F"/>
    <w:rsid w:val="00E43B9D"/>
    <w:rsid w:val="00E43D4B"/>
    <w:rsid w:val="00E54DF9"/>
    <w:rsid w:val="00E54EF0"/>
    <w:rsid w:val="00E62BFD"/>
    <w:rsid w:val="00E71417"/>
    <w:rsid w:val="00E72AA9"/>
    <w:rsid w:val="00E73790"/>
    <w:rsid w:val="00E80421"/>
    <w:rsid w:val="00E82654"/>
    <w:rsid w:val="00E9635D"/>
    <w:rsid w:val="00EA4A58"/>
    <w:rsid w:val="00EB0747"/>
    <w:rsid w:val="00ED664C"/>
    <w:rsid w:val="00EF3CAB"/>
    <w:rsid w:val="00EF5667"/>
    <w:rsid w:val="00F07517"/>
    <w:rsid w:val="00F13E7B"/>
    <w:rsid w:val="00F2092D"/>
    <w:rsid w:val="00F23295"/>
    <w:rsid w:val="00F25415"/>
    <w:rsid w:val="00F2717B"/>
    <w:rsid w:val="00F30F56"/>
    <w:rsid w:val="00F31D24"/>
    <w:rsid w:val="00F35E1B"/>
    <w:rsid w:val="00F43A47"/>
    <w:rsid w:val="00F54088"/>
    <w:rsid w:val="00F54FBE"/>
    <w:rsid w:val="00F66615"/>
    <w:rsid w:val="00F7186D"/>
    <w:rsid w:val="00F73296"/>
    <w:rsid w:val="00F745AA"/>
    <w:rsid w:val="00F74E0E"/>
    <w:rsid w:val="00F74F5C"/>
    <w:rsid w:val="00F75D22"/>
    <w:rsid w:val="00F77EB2"/>
    <w:rsid w:val="00F84ECE"/>
    <w:rsid w:val="00F86A73"/>
    <w:rsid w:val="00F913A1"/>
    <w:rsid w:val="00FA14AD"/>
    <w:rsid w:val="00FA35EF"/>
    <w:rsid w:val="00FB261A"/>
    <w:rsid w:val="00FB38B9"/>
    <w:rsid w:val="00FB667E"/>
    <w:rsid w:val="00FC4971"/>
    <w:rsid w:val="00FD000A"/>
    <w:rsid w:val="00FD5300"/>
    <w:rsid w:val="00FD5ECF"/>
    <w:rsid w:val="00FE21BD"/>
    <w:rsid w:val="00FE2A96"/>
    <w:rsid w:val="00FE490E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C3BA"/>
  <w15:docId w15:val="{4BB6C15E-6108-4CAD-BF97-E536A1AB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74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174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parametervalue">
    <w:name w:val="parametervalue"/>
    <w:basedOn w:val="a"/>
    <w:rsid w:val="00A37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A371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71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174"/>
    <w:rPr>
      <w:rFonts w:ascii="Tahoma" w:hAnsi="Tahoma" w:cs="Tahoma"/>
      <w:sz w:val="16"/>
      <w:szCs w:val="16"/>
    </w:rPr>
  </w:style>
  <w:style w:type="character" w:customStyle="1" w:styleId="a7">
    <w:name w:val="Не вступил в силу"/>
    <w:uiPriority w:val="99"/>
    <w:rsid w:val="00F84ECE"/>
    <w:rPr>
      <w:rFonts w:cs="Times New Roman"/>
      <w:b w:val="0"/>
      <w:color w:val="008080"/>
    </w:rPr>
  </w:style>
  <w:style w:type="table" w:styleId="a8">
    <w:name w:val="Table Grid"/>
    <w:basedOn w:val="a1"/>
    <w:uiPriority w:val="59"/>
    <w:rsid w:val="000E4E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702FE3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a">
    <w:name w:val="Strong"/>
    <w:basedOn w:val="a0"/>
    <w:uiPriority w:val="22"/>
    <w:qFormat/>
    <w:rsid w:val="00C027A4"/>
    <w:rPr>
      <w:b/>
      <w:bCs/>
    </w:rPr>
  </w:style>
  <w:style w:type="paragraph" w:styleId="ab">
    <w:name w:val="List Paragraph"/>
    <w:basedOn w:val="a"/>
    <w:uiPriority w:val="34"/>
    <w:qFormat/>
    <w:rsid w:val="005228A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63449C"/>
    <w:rPr>
      <w:color w:val="800080" w:themeColor="followedHyperlink"/>
      <w:u w:val="single"/>
    </w:rPr>
  </w:style>
  <w:style w:type="character" w:customStyle="1" w:styleId="Hyperlink0">
    <w:name w:val="Hyperlink.0"/>
    <w:rsid w:val="0063449C"/>
    <w:rPr>
      <w:sz w:val="28"/>
      <w:szCs w:val="28"/>
    </w:rPr>
  </w:style>
  <w:style w:type="paragraph" w:customStyle="1" w:styleId="ds-markdown-paragraph">
    <w:name w:val="ds-markdown-paragraph"/>
    <w:basedOn w:val="a"/>
    <w:rsid w:val="007A0E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62B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2B88"/>
  </w:style>
  <w:style w:type="paragraph" w:styleId="af">
    <w:name w:val="footer"/>
    <w:basedOn w:val="a"/>
    <w:link w:val="af0"/>
    <w:uiPriority w:val="99"/>
    <w:unhideWhenUsed/>
    <w:rsid w:val="00262B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7E6F-7692-48B8-A936-CFAC1127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Юго-Восточное управление МОиН СО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А.</dc:creator>
  <cp:lastModifiedBy>Okky .</cp:lastModifiedBy>
  <cp:revision>4</cp:revision>
  <cp:lastPrinted>2023-02-13T05:12:00Z</cp:lastPrinted>
  <dcterms:created xsi:type="dcterms:W3CDTF">2025-09-02T06:36:00Z</dcterms:created>
  <dcterms:modified xsi:type="dcterms:W3CDTF">2025-09-02T08:42:00Z</dcterms:modified>
</cp:coreProperties>
</file>